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FAE3" w14:textId="77777777" w:rsidR="00E131B8" w:rsidRDefault="00E131B8" w:rsidP="00E131B8"/>
    <w:p w14:paraId="3376B45A" w14:textId="77777777" w:rsidR="00E131B8" w:rsidRDefault="001F5DFF" w:rsidP="00E131B8">
      <w:pPr>
        <w:rPr>
          <w:rFonts w:ascii="Century Gothic" w:hAnsi="Century Gothic"/>
          <w:b/>
        </w:rPr>
      </w:pPr>
      <w:r>
        <w:rPr>
          <w:rFonts w:ascii="Century Gothic" w:hAnsi="Century Gothic"/>
          <w:b/>
        </w:rPr>
        <w:t>Signal Tech Hydraulic Anti-Wear XL Oils</w:t>
      </w:r>
    </w:p>
    <w:tbl>
      <w:tblPr>
        <w:tblStyle w:val="TableGrid"/>
        <w:tblW w:w="0" w:type="auto"/>
        <w:tblInd w:w="108" w:type="dxa"/>
        <w:tblLook w:val="04A0" w:firstRow="1" w:lastRow="0" w:firstColumn="1" w:lastColumn="0" w:noHBand="0" w:noVBand="1"/>
      </w:tblPr>
      <w:tblGrid>
        <w:gridCol w:w="9360"/>
      </w:tblGrid>
      <w:tr w:rsidR="00E131B8" w14:paraId="313AE637" w14:textId="77777777" w:rsidTr="004F6C39">
        <w:tc>
          <w:tcPr>
            <w:tcW w:w="9360" w:type="dxa"/>
            <w:tcBorders>
              <w:top w:val="nil"/>
              <w:left w:val="nil"/>
              <w:bottom w:val="nil"/>
              <w:right w:val="nil"/>
            </w:tcBorders>
            <w:shd w:val="clear" w:color="auto" w:fill="FF0000"/>
            <w:hideMark/>
          </w:tcPr>
          <w:p w14:paraId="6BF1AB06"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14:paraId="3B9E8826" w14:textId="77777777" w:rsidR="001F5DFF" w:rsidRPr="004756A2" w:rsidRDefault="001F5DFF" w:rsidP="00E131B8">
      <w:pPr>
        <w:rPr>
          <w:rFonts w:ascii="Century Gothic" w:hAnsi="Century Gothic"/>
          <w:sz w:val="20"/>
          <w:szCs w:val="20"/>
        </w:rPr>
      </w:pPr>
      <w:r w:rsidRPr="004756A2">
        <w:rPr>
          <w:rFonts w:ascii="Century Gothic" w:hAnsi="Century Gothic"/>
          <w:sz w:val="20"/>
          <w:szCs w:val="20"/>
        </w:rPr>
        <w:t xml:space="preserve">Signal Tech Hydraulic Anti-Wear XL Oils are full synthetic premium quality heavy duty, high performance </w:t>
      </w:r>
      <w:proofErr w:type="spellStart"/>
      <w:r w:rsidRPr="004756A2">
        <w:rPr>
          <w:rFonts w:ascii="Century Gothic" w:hAnsi="Century Gothic"/>
          <w:sz w:val="20"/>
          <w:szCs w:val="20"/>
        </w:rPr>
        <w:t>ashless</w:t>
      </w:r>
      <w:proofErr w:type="spellEnd"/>
      <w:r w:rsidRPr="004756A2">
        <w:rPr>
          <w:rFonts w:ascii="Century Gothic" w:hAnsi="Century Gothic"/>
          <w:sz w:val="20"/>
          <w:szCs w:val="20"/>
        </w:rPr>
        <w:t xml:space="preserve">, “zinc free” extended life fluids developed to exceed the requirements of high output hydraulic systems, steam and hydraulically driven turbine systems and for use in high pressure or high speed vane and gear – type hydraulic pumps, rotary vane-type compressors, vacuum pumps, machine tools and circulating systems. </w:t>
      </w:r>
    </w:p>
    <w:p w14:paraId="4BD9EE2C" w14:textId="77777777" w:rsidR="001F5DFF" w:rsidRPr="004756A2" w:rsidRDefault="001F5DFF" w:rsidP="00E131B8">
      <w:pPr>
        <w:rPr>
          <w:rFonts w:ascii="Century Gothic" w:hAnsi="Century Gothic"/>
          <w:sz w:val="20"/>
          <w:szCs w:val="20"/>
        </w:rPr>
      </w:pPr>
    </w:p>
    <w:p w14:paraId="0292FC0F" w14:textId="77777777" w:rsidR="00E131B8" w:rsidRDefault="001F5DFF" w:rsidP="00E131B8">
      <w:pPr>
        <w:rPr>
          <w:rFonts w:ascii="Century Gothic" w:hAnsi="Century Gothic"/>
          <w:sz w:val="20"/>
          <w:szCs w:val="20"/>
        </w:rPr>
      </w:pPr>
      <w:r w:rsidRPr="004756A2">
        <w:rPr>
          <w:rFonts w:ascii="Century Gothic" w:hAnsi="Century Gothic"/>
          <w:sz w:val="20"/>
          <w:szCs w:val="20"/>
        </w:rPr>
        <w:t>They were developed utilizing premium quality technical grade</w:t>
      </w:r>
      <w:r w:rsidR="00C10C46" w:rsidRPr="004756A2">
        <w:rPr>
          <w:rFonts w:ascii="Century Gothic" w:hAnsi="Century Gothic"/>
          <w:sz w:val="20"/>
          <w:szCs w:val="20"/>
        </w:rPr>
        <w:t xml:space="preserve"> pure synthetic base stocks and the latest environmentally conscious additive componentry to provide for a product that exceed the exacting specifications of modern close tolerance hydraulic systems utilizing high pressure high output pumps while excelling at providing superior lubrication and an excellent operating medium for the precise requirements of critical servo-valve operation and the ultra-precision </w:t>
      </w:r>
      <w:r w:rsidR="004756A2" w:rsidRPr="004756A2">
        <w:rPr>
          <w:rFonts w:ascii="Century Gothic" w:hAnsi="Century Gothic"/>
          <w:sz w:val="20"/>
          <w:szCs w:val="20"/>
        </w:rPr>
        <w:t xml:space="preserve">of computer numerical controlled or “CNC” machines. </w:t>
      </w:r>
      <w:r w:rsidR="00E131B8">
        <w:rPr>
          <w:rFonts w:ascii="Century Gothic" w:hAnsi="Century Gothic"/>
          <w:sz w:val="20"/>
          <w:szCs w:val="20"/>
        </w:rPr>
        <w:tab/>
      </w:r>
    </w:p>
    <w:tbl>
      <w:tblPr>
        <w:tblStyle w:val="TableGrid"/>
        <w:tblW w:w="0" w:type="auto"/>
        <w:tblInd w:w="108" w:type="dxa"/>
        <w:tblLook w:val="04A0" w:firstRow="1" w:lastRow="0" w:firstColumn="1" w:lastColumn="0" w:noHBand="0" w:noVBand="1"/>
      </w:tblPr>
      <w:tblGrid>
        <w:gridCol w:w="9360"/>
      </w:tblGrid>
      <w:tr w:rsidR="00E131B8" w14:paraId="34040706" w14:textId="77777777" w:rsidTr="001F5DFF">
        <w:tc>
          <w:tcPr>
            <w:tcW w:w="9360" w:type="dxa"/>
            <w:tcBorders>
              <w:top w:val="nil"/>
              <w:left w:val="nil"/>
              <w:bottom w:val="nil"/>
              <w:right w:val="nil"/>
            </w:tcBorders>
            <w:shd w:val="clear" w:color="auto" w:fill="FF0000"/>
            <w:hideMark/>
          </w:tcPr>
          <w:p w14:paraId="5BDC7868"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Package Size: </w:t>
            </w:r>
          </w:p>
        </w:tc>
      </w:tr>
    </w:tbl>
    <w:p w14:paraId="198E4879" w14:textId="77777777" w:rsidR="00E131B8" w:rsidRDefault="00E131B8" w:rsidP="00E131B8">
      <w:pPr>
        <w:rPr>
          <w:rFonts w:ascii="Century Gothic" w:hAnsi="Century Gothic"/>
          <w:sz w:val="20"/>
          <w:szCs w:val="20"/>
        </w:rPr>
      </w:pPr>
      <w:r w:rsidRPr="004756A2">
        <w:rPr>
          <w:rFonts w:ascii="Century Gothic" w:hAnsi="Century Gothic"/>
          <w:sz w:val="20"/>
          <w:szCs w:val="20"/>
        </w:rPr>
        <w:t xml:space="preserve">Bulk, Drums, Pails </w:t>
      </w:r>
    </w:p>
    <w:tbl>
      <w:tblPr>
        <w:tblStyle w:val="TableGrid"/>
        <w:tblW w:w="0" w:type="auto"/>
        <w:tblInd w:w="108" w:type="dxa"/>
        <w:tblLook w:val="04A0" w:firstRow="1" w:lastRow="0" w:firstColumn="1" w:lastColumn="0" w:noHBand="0" w:noVBand="1"/>
      </w:tblPr>
      <w:tblGrid>
        <w:gridCol w:w="9360"/>
      </w:tblGrid>
      <w:tr w:rsidR="00E131B8" w14:paraId="60511484" w14:textId="77777777" w:rsidTr="001F5DFF">
        <w:tc>
          <w:tcPr>
            <w:tcW w:w="9360" w:type="dxa"/>
            <w:tcBorders>
              <w:top w:val="nil"/>
              <w:left w:val="nil"/>
              <w:bottom w:val="nil"/>
              <w:right w:val="nil"/>
            </w:tcBorders>
            <w:shd w:val="clear" w:color="auto" w:fill="FF0000"/>
            <w:hideMark/>
          </w:tcPr>
          <w:p w14:paraId="027F14E4"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Meets or Exceeds the following Specifications: </w:t>
            </w:r>
          </w:p>
        </w:tc>
      </w:tr>
    </w:tbl>
    <w:p w14:paraId="218CF3CF" w14:textId="77777777" w:rsidR="001C0E10" w:rsidRDefault="001C0E10" w:rsidP="00E131B8">
      <w:pPr>
        <w:rPr>
          <w:rFonts w:ascii="Century Gothic" w:hAnsi="Century Gothic"/>
          <w:sz w:val="20"/>
          <w:szCs w:val="20"/>
        </w:rPr>
        <w:sectPr w:rsidR="001C0E10">
          <w:headerReference w:type="default" r:id="rId7"/>
          <w:footerReference w:type="default" r:id="rId8"/>
          <w:pgSz w:w="12240" w:h="15840"/>
          <w:pgMar w:top="1440" w:right="1440" w:bottom="1440" w:left="1440" w:header="720" w:footer="720" w:gutter="0"/>
          <w:cols w:space="720"/>
          <w:docGrid w:linePitch="360"/>
        </w:sectPr>
      </w:pPr>
    </w:p>
    <w:p w14:paraId="37720D3D" w14:textId="77777777" w:rsidR="004756A2" w:rsidRDefault="004756A2" w:rsidP="00E131B8">
      <w:pPr>
        <w:rPr>
          <w:rFonts w:ascii="Century Gothic" w:hAnsi="Century Gothic"/>
          <w:sz w:val="20"/>
          <w:szCs w:val="20"/>
        </w:rPr>
      </w:pPr>
      <w:proofErr w:type="spellStart"/>
      <w:r>
        <w:rPr>
          <w:rFonts w:ascii="Century Gothic" w:hAnsi="Century Gothic"/>
          <w:sz w:val="20"/>
          <w:szCs w:val="20"/>
        </w:rPr>
        <w:t>Hagglunds</w:t>
      </w:r>
      <w:proofErr w:type="spellEnd"/>
      <w:r>
        <w:rPr>
          <w:rFonts w:ascii="Century Gothic" w:hAnsi="Century Gothic"/>
          <w:sz w:val="20"/>
          <w:szCs w:val="20"/>
        </w:rPr>
        <w:t>-Denison, HF-0, HF-1, HF-2</w:t>
      </w:r>
    </w:p>
    <w:p w14:paraId="2D72AA1D" w14:textId="77777777" w:rsidR="004756A2" w:rsidRDefault="004756A2" w:rsidP="00E131B8">
      <w:pPr>
        <w:rPr>
          <w:rFonts w:ascii="Century Gothic" w:hAnsi="Century Gothic"/>
          <w:sz w:val="20"/>
          <w:szCs w:val="20"/>
        </w:rPr>
      </w:pPr>
      <w:r>
        <w:rPr>
          <w:rFonts w:ascii="Century Gothic" w:hAnsi="Century Gothic"/>
          <w:sz w:val="20"/>
          <w:szCs w:val="20"/>
        </w:rPr>
        <w:t>Eaton-Vickers 1-286-5, M-2952-5, 35VQ-25</w:t>
      </w:r>
    </w:p>
    <w:p w14:paraId="22F4E2EB" w14:textId="77777777" w:rsidR="004756A2" w:rsidRDefault="004756A2" w:rsidP="00E131B8">
      <w:pPr>
        <w:rPr>
          <w:rFonts w:ascii="Century Gothic" w:hAnsi="Century Gothic"/>
          <w:sz w:val="20"/>
          <w:szCs w:val="20"/>
        </w:rPr>
      </w:pPr>
      <w:r>
        <w:rPr>
          <w:rFonts w:ascii="Century Gothic" w:hAnsi="Century Gothic"/>
          <w:sz w:val="20"/>
          <w:szCs w:val="20"/>
        </w:rPr>
        <w:t>Eaton-Char-Lynn</w:t>
      </w:r>
    </w:p>
    <w:p w14:paraId="27B216AE" w14:textId="77777777" w:rsidR="004756A2" w:rsidRDefault="004756A2" w:rsidP="00E131B8">
      <w:pPr>
        <w:rPr>
          <w:rFonts w:ascii="Century Gothic" w:hAnsi="Century Gothic"/>
          <w:sz w:val="20"/>
          <w:szCs w:val="20"/>
        </w:rPr>
      </w:pPr>
      <w:proofErr w:type="spellStart"/>
      <w:r>
        <w:rPr>
          <w:rFonts w:ascii="Century Gothic" w:hAnsi="Century Gothic"/>
          <w:sz w:val="20"/>
          <w:szCs w:val="20"/>
        </w:rPr>
        <w:t>Haldex</w:t>
      </w:r>
      <w:proofErr w:type="spellEnd"/>
      <w:r>
        <w:rPr>
          <w:rFonts w:ascii="Century Gothic" w:hAnsi="Century Gothic"/>
          <w:sz w:val="20"/>
          <w:szCs w:val="20"/>
        </w:rPr>
        <w:t xml:space="preserve"> Hydraulic </w:t>
      </w:r>
    </w:p>
    <w:p w14:paraId="761CEBB9" w14:textId="77777777" w:rsidR="004756A2" w:rsidRDefault="004756A2" w:rsidP="00E131B8">
      <w:pPr>
        <w:rPr>
          <w:rFonts w:ascii="Century Gothic" w:hAnsi="Century Gothic"/>
          <w:sz w:val="20"/>
          <w:szCs w:val="20"/>
        </w:rPr>
      </w:pPr>
      <w:r>
        <w:rPr>
          <w:rFonts w:ascii="Century Gothic" w:hAnsi="Century Gothic"/>
          <w:sz w:val="20"/>
          <w:szCs w:val="20"/>
        </w:rPr>
        <w:t>Rexroth</w:t>
      </w:r>
    </w:p>
    <w:p w14:paraId="4E8C023B" w14:textId="77777777" w:rsidR="004756A2" w:rsidRDefault="004756A2" w:rsidP="00E131B8">
      <w:pPr>
        <w:rPr>
          <w:rFonts w:ascii="Century Gothic" w:hAnsi="Century Gothic"/>
          <w:sz w:val="20"/>
          <w:szCs w:val="20"/>
        </w:rPr>
      </w:pPr>
      <w:r>
        <w:rPr>
          <w:rFonts w:ascii="Century Gothic" w:hAnsi="Century Gothic"/>
          <w:sz w:val="20"/>
          <w:szCs w:val="20"/>
        </w:rPr>
        <w:t>Rexnord</w:t>
      </w:r>
    </w:p>
    <w:p w14:paraId="6C3E6C2B" w14:textId="77777777" w:rsidR="004756A2" w:rsidRDefault="004756A2" w:rsidP="00E131B8">
      <w:pPr>
        <w:rPr>
          <w:rFonts w:ascii="Century Gothic" w:hAnsi="Century Gothic"/>
          <w:sz w:val="20"/>
          <w:szCs w:val="20"/>
        </w:rPr>
      </w:pPr>
      <w:r>
        <w:rPr>
          <w:rFonts w:ascii="Century Gothic" w:hAnsi="Century Gothic"/>
          <w:sz w:val="20"/>
          <w:szCs w:val="20"/>
        </w:rPr>
        <w:t>Linde</w:t>
      </w:r>
    </w:p>
    <w:p w14:paraId="31C8AC8D" w14:textId="77777777" w:rsidR="004756A2" w:rsidRDefault="004756A2" w:rsidP="00E131B8">
      <w:pPr>
        <w:rPr>
          <w:rFonts w:ascii="Century Gothic" w:hAnsi="Century Gothic"/>
          <w:sz w:val="20"/>
          <w:szCs w:val="20"/>
        </w:rPr>
      </w:pPr>
      <w:r>
        <w:rPr>
          <w:rFonts w:ascii="Century Gothic" w:hAnsi="Century Gothic"/>
          <w:sz w:val="20"/>
          <w:szCs w:val="20"/>
        </w:rPr>
        <w:t>Commercial Shearing HD 2/900</w:t>
      </w:r>
    </w:p>
    <w:p w14:paraId="7A906BAB" w14:textId="77777777" w:rsidR="004756A2" w:rsidRDefault="004756A2" w:rsidP="00E131B8">
      <w:pPr>
        <w:rPr>
          <w:rFonts w:ascii="Century Gothic" w:hAnsi="Century Gothic"/>
          <w:sz w:val="20"/>
          <w:szCs w:val="20"/>
        </w:rPr>
      </w:pPr>
      <w:r>
        <w:rPr>
          <w:rFonts w:ascii="Century Gothic" w:hAnsi="Century Gothic"/>
          <w:sz w:val="20"/>
          <w:szCs w:val="20"/>
        </w:rPr>
        <w:t xml:space="preserve">Commercial </w:t>
      </w:r>
      <w:proofErr w:type="spellStart"/>
      <w:r>
        <w:rPr>
          <w:rFonts w:ascii="Century Gothic" w:hAnsi="Century Gothic"/>
          <w:sz w:val="20"/>
          <w:szCs w:val="20"/>
        </w:rPr>
        <w:t>Inertech</w:t>
      </w:r>
      <w:proofErr w:type="spellEnd"/>
    </w:p>
    <w:p w14:paraId="117F8625" w14:textId="77777777" w:rsidR="004756A2" w:rsidRDefault="004756A2" w:rsidP="00E131B8">
      <w:pPr>
        <w:rPr>
          <w:rFonts w:ascii="Century Gothic" w:hAnsi="Century Gothic"/>
          <w:sz w:val="20"/>
          <w:szCs w:val="20"/>
        </w:rPr>
      </w:pPr>
      <w:r>
        <w:rPr>
          <w:rFonts w:ascii="Century Gothic" w:hAnsi="Century Gothic"/>
          <w:sz w:val="20"/>
          <w:szCs w:val="20"/>
        </w:rPr>
        <w:t>Cincinnati Machine P-68, P-69, P70</w:t>
      </w:r>
    </w:p>
    <w:p w14:paraId="6449F934" w14:textId="77777777" w:rsidR="004756A2" w:rsidRDefault="004756A2" w:rsidP="00E131B8">
      <w:pPr>
        <w:rPr>
          <w:rFonts w:ascii="Century Gothic" w:hAnsi="Century Gothic"/>
          <w:sz w:val="20"/>
          <w:szCs w:val="20"/>
        </w:rPr>
      </w:pPr>
      <w:r>
        <w:rPr>
          <w:rFonts w:ascii="Century Gothic" w:hAnsi="Century Gothic"/>
          <w:sz w:val="20"/>
          <w:szCs w:val="20"/>
        </w:rPr>
        <w:t>US Steel 127, 128, 136</w:t>
      </w:r>
    </w:p>
    <w:p w14:paraId="04EA2FD6" w14:textId="77777777" w:rsidR="004756A2" w:rsidRDefault="004756A2" w:rsidP="00E131B8">
      <w:pPr>
        <w:rPr>
          <w:rFonts w:ascii="Century Gothic" w:hAnsi="Century Gothic"/>
          <w:sz w:val="20"/>
          <w:szCs w:val="20"/>
        </w:rPr>
      </w:pPr>
      <w:r>
        <w:rPr>
          <w:rFonts w:ascii="Century Gothic" w:hAnsi="Century Gothic"/>
          <w:sz w:val="20"/>
          <w:szCs w:val="20"/>
        </w:rPr>
        <w:t>Racine Vane pumps – variable volume</w:t>
      </w:r>
    </w:p>
    <w:p w14:paraId="2739E675" w14:textId="77777777" w:rsidR="004756A2" w:rsidRDefault="004756A2" w:rsidP="00E131B8">
      <w:pPr>
        <w:rPr>
          <w:rFonts w:ascii="Century Gothic" w:hAnsi="Century Gothic"/>
          <w:sz w:val="20"/>
          <w:szCs w:val="20"/>
        </w:rPr>
      </w:pPr>
      <w:r>
        <w:rPr>
          <w:rFonts w:ascii="Century Gothic" w:hAnsi="Century Gothic"/>
          <w:sz w:val="20"/>
          <w:szCs w:val="20"/>
        </w:rPr>
        <w:t>US Fish and Wildlife Aquatic toxicity LC-50</w:t>
      </w:r>
    </w:p>
    <w:p w14:paraId="734AD571" w14:textId="77777777" w:rsidR="004756A2" w:rsidRDefault="004756A2" w:rsidP="00E131B8">
      <w:pPr>
        <w:rPr>
          <w:rFonts w:ascii="Century Gothic" w:hAnsi="Century Gothic"/>
          <w:sz w:val="20"/>
          <w:szCs w:val="20"/>
        </w:rPr>
      </w:pPr>
      <w:r>
        <w:rPr>
          <w:rFonts w:ascii="Century Gothic" w:hAnsi="Century Gothic"/>
          <w:sz w:val="20"/>
          <w:szCs w:val="20"/>
        </w:rPr>
        <w:t>Sauer Danfoss</w:t>
      </w:r>
    </w:p>
    <w:p w14:paraId="18EB4012" w14:textId="77777777" w:rsidR="004756A2" w:rsidRDefault="004756A2" w:rsidP="00E131B8">
      <w:pPr>
        <w:rPr>
          <w:rFonts w:ascii="Century Gothic" w:hAnsi="Century Gothic"/>
          <w:sz w:val="20"/>
          <w:szCs w:val="20"/>
        </w:rPr>
      </w:pPr>
      <w:r>
        <w:rPr>
          <w:rFonts w:ascii="Century Gothic" w:hAnsi="Century Gothic"/>
          <w:sz w:val="20"/>
          <w:szCs w:val="20"/>
        </w:rPr>
        <w:t>Sauer Sundstrand</w:t>
      </w:r>
    </w:p>
    <w:p w14:paraId="1405BB4C" w14:textId="77777777" w:rsidR="004756A2" w:rsidRDefault="004756A2" w:rsidP="00E131B8">
      <w:pPr>
        <w:rPr>
          <w:rFonts w:ascii="Century Gothic" w:hAnsi="Century Gothic"/>
          <w:sz w:val="20"/>
          <w:szCs w:val="20"/>
        </w:rPr>
      </w:pPr>
      <w:r>
        <w:rPr>
          <w:rFonts w:ascii="Century Gothic" w:hAnsi="Century Gothic"/>
          <w:sz w:val="20"/>
          <w:szCs w:val="20"/>
        </w:rPr>
        <w:t>Parker Hannifin</w:t>
      </w:r>
    </w:p>
    <w:p w14:paraId="3AEF1466" w14:textId="77777777" w:rsidR="004756A2" w:rsidRDefault="004756A2" w:rsidP="00E131B8">
      <w:pPr>
        <w:rPr>
          <w:rFonts w:ascii="Century Gothic" w:hAnsi="Century Gothic"/>
          <w:sz w:val="20"/>
          <w:szCs w:val="20"/>
        </w:rPr>
      </w:pPr>
      <w:r>
        <w:rPr>
          <w:rFonts w:ascii="Century Gothic" w:hAnsi="Century Gothic"/>
          <w:sz w:val="20"/>
          <w:szCs w:val="20"/>
        </w:rPr>
        <w:t>DIN 51524-2 2006-09</w:t>
      </w:r>
    </w:p>
    <w:p w14:paraId="00EE52F8" w14:textId="77777777" w:rsidR="004756A2" w:rsidRDefault="004756A2" w:rsidP="00E131B8">
      <w:pPr>
        <w:rPr>
          <w:rFonts w:ascii="Century Gothic" w:hAnsi="Century Gothic"/>
          <w:sz w:val="20"/>
          <w:szCs w:val="20"/>
        </w:rPr>
      </w:pPr>
      <w:r>
        <w:rPr>
          <w:rFonts w:ascii="Century Gothic" w:hAnsi="Century Gothic"/>
          <w:sz w:val="20"/>
          <w:szCs w:val="20"/>
        </w:rPr>
        <w:t>AFNOR E-48-600HL</w:t>
      </w:r>
    </w:p>
    <w:p w14:paraId="51F19343" w14:textId="77777777" w:rsidR="004756A2" w:rsidRDefault="004756A2" w:rsidP="00E131B8">
      <w:pPr>
        <w:rPr>
          <w:rFonts w:ascii="Century Gothic" w:hAnsi="Century Gothic"/>
          <w:sz w:val="20"/>
          <w:szCs w:val="20"/>
        </w:rPr>
      </w:pPr>
      <w:r>
        <w:rPr>
          <w:rFonts w:ascii="Century Gothic" w:hAnsi="Century Gothic"/>
          <w:sz w:val="20"/>
          <w:szCs w:val="20"/>
        </w:rPr>
        <w:t>General Electric GEK 32568F</w:t>
      </w:r>
    </w:p>
    <w:p w14:paraId="3BAB60C3" w14:textId="77777777" w:rsidR="001C0E10" w:rsidRDefault="004756A2" w:rsidP="00E131B8">
      <w:pPr>
        <w:rPr>
          <w:rFonts w:ascii="Century Gothic" w:hAnsi="Century Gothic"/>
          <w:sz w:val="20"/>
          <w:szCs w:val="20"/>
        </w:rPr>
        <w:sectPr w:rsidR="001C0E10" w:rsidSect="001C0E10">
          <w:type w:val="continuous"/>
          <w:pgSz w:w="12240" w:h="15840"/>
          <w:pgMar w:top="1440" w:right="1440" w:bottom="1440" w:left="1440" w:header="720" w:footer="720" w:gutter="0"/>
          <w:cols w:num="2" w:space="720"/>
          <w:docGrid w:linePitch="360"/>
        </w:sectPr>
      </w:pPr>
      <w:r>
        <w:rPr>
          <w:rFonts w:ascii="Century Gothic" w:hAnsi="Century Gothic"/>
          <w:sz w:val="20"/>
          <w:szCs w:val="20"/>
        </w:rPr>
        <w:t>Siemens TLV 9016 03/02</w:t>
      </w:r>
    </w:p>
    <w:p w14:paraId="38ABDB9A" w14:textId="77777777" w:rsidR="004756A2" w:rsidRDefault="004756A2" w:rsidP="001C0E10">
      <w:pPr>
        <w:pStyle w:val="NoSpacing"/>
      </w:pPr>
    </w:p>
    <w:tbl>
      <w:tblPr>
        <w:tblStyle w:val="TableGrid"/>
        <w:tblW w:w="0" w:type="auto"/>
        <w:tblInd w:w="108" w:type="dxa"/>
        <w:tblLook w:val="04A0" w:firstRow="1" w:lastRow="0" w:firstColumn="1" w:lastColumn="0" w:noHBand="0" w:noVBand="1"/>
      </w:tblPr>
      <w:tblGrid>
        <w:gridCol w:w="9360"/>
      </w:tblGrid>
      <w:tr w:rsidR="00E131B8" w14:paraId="101B272C" w14:textId="77777777" w:rsidTr="001F5DFF">
        <w:tc>
          <w:tcPr>
            <w:tcW w:w="9360" w:type="dxa"/>
            <w:tcBorders>
              <w:top w:val="nil"/>
              <w:left w:val="nil"/>
              <w:bottom w:val="nil"/>
              <w:right w:val="nil"/>
            </w:tcBorders>
            <w:shd w:val="clear" w:color="auto" w:fill="FF0000"/>
            <w:hideMark/>
          </w:tcPr>
          <w:p w14:paraId="341476B7"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Features and Advantages: </w:t>
            </w:r>
          </w:p>
        </w:tc>
      </w:tr>
    </w:tbl>
    <w:p w14:paraId="7CBA6A8B" w14:textId="77777777" w:rsidR="003039E9" w:rsidRDefault="003039E9" w:rsidP="00E131B8">
      <w:pPr>
        <w:rPr>
          <w:rFonts w:ascii="Century Gothic" w:hAnsi="Century Gothic"/>
          <w:sz w:val="20"/>
          <w:szCs w:val="20"/>
        </w:rPr>
      </w:pPr>
      <w:r>
        <w:rPr>
          <w:rFonts w:ascii="Century Gothic" w:hAnsi="Century Gothic"/>
          <w:sz w:val="20"/>
          <w:szCs w:val="20"/>
        </w:rPr>
        <w:t>*Pure synthetic base stocks</w:t>
      </w:r>
    </w:p>
    <w:p w14:paraId="1696531B" w14:textId="77777777" w:rsidR="00E131B8" w:rsidRDefault="003039E9"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Environmentally Responsible</w:t>
      </w:r>
    </w:p>
    <w:p w14:paraId="1FFEE8FC" w14:textId="77777777" w:rsidR="00E131B8" w:rsidRDefault="003039E9"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Ability to maintain proper viscosity at high temperatures</w:t>
      </w:r>
    </w:p>
    <w:p w14:paraId="113CCB8A" w14:textId="77777777" w:rsidR="00E131B8" w:rsidRDefault="003039E9"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Excellent oxidation and rust protection</w:t>
      </w:r>
    </w:p>
    <w:p w14:paraId="64592541" w14:textId="77777777" w:rsidR="00E131B8" w:rsidRDefault="003039E9"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 xml:space="preserve">Excellent anti-foaming properties </w:t>
      </w:r>
    </w:p>
    <w:p w14:paraId="4AF70A53" w14:textId="77777777" w:rsidR="00E131B8" w:rsidRDefault="003039E9" w:rsidP="00E131B8">
      <w:pPr>
        <w:rPr>
          <w:rFonts w:ascii="Century Gothic" w:hAnsi="Century Gothic"/>
          <w:sz w:val="20"/>
          <w:szCs w:val="20"/>
        </w:rPr>
      </w:pPr>
      <w:r>
        <w:rPr>
          <w:rFonts w:ascii="Century Gothic" w:hAnsi="Century Gothic"/>
          <w:sz w:val="20"/>
          <w:szCs w:val="20"/>
        </w:rPr>
        <w:t>*</w:t>
      </w:r>
      <w:r w:rsidR="00E131B8">
        <w:rPr>
          <w:rFonts w:ascii="Century Gothic" w:hAnsi="Century Gothic"/>
          <w:sz w:val="20"/>
          <w:szCs w:val="20"/>
        </w:rPr>
        <w:t>Applications where cross-contamination of hydraulic fluids and coolants can occur</w:t>
      </w:r>
    </w:p>
    <w:p w14:paraId="0253F895" w14:textId="77777777" w:rsidR="00E131B8" w:rsidRDefault="003039E9" w:rsidP="00E131B8">
      <w:pPr>
        <w:rPr>
          <w:rFonts w:ascii="Century Gothic" w:hAnsi="Century Gothic"/>
          <w:sz w:val="20"/>
          <w:szCs w:val="20"/>
        </w:rPr>
      </w:pPr>
      <w:r>
        <w:rPr>
          <w:rFonts w:ascii="Century Gothic" w:hAnsi="Century Gothic"/>
          <w:sz w:val="20"/>
          <w:szCs w:val="20"/>
        </w:rPr>
        <w:t xml:space="preserve">*Extended drain intervals </w:t>
      </w:r>
    </w:p>
    <w:tbl>
      <w:tblPr>
        <w:tblStyle w:val="TableGrid"/>
        <w:tblW w:w="0" w:type="auto"/>
        <w:tblInd w:w="108" w:type="dxa"/>
        <w:tblLook w:val="04A0" w:firstRow="1" w:lastRow="0" w:firstColumn="1" w:lastColumn="0" w:noHBand="0" w:noVBand="1"/>
      </w:tblPr>
      <w:tblGrid>
        <w:gridCol w:w="9360"/>
      </w:tblGrid>
      <w:tr w:rsidR="00E131B8" w14:paraId="05AADAF1" w14:textId="77777777" w:rsidTr="001F5DFF">
        <w:tc>
          <w:tcPr>
            <w:tcW w:w="9360" w:type="dxa"/>
            <w:tcBorders>
              <w:top w:val="nil"/>
              <w:left w:val="nil"/>
              <w:bottom w:val="nil"/>
              <w:right w:val="nil"/>
            </w:tcBorders>
            <w:shd w:val="clear" w:color="auto" w:fill="FF0000"/>
            <w:hideMark/>
          </w:tcPr>
          <w:p w14:paraId="6A742B37"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Typical Characteristics:</w:t>
            </w:r>
          </w:p>
        </w:tc>
      </w:tr>
    </w:tbl>
    <w:p w14:paraId="069E00A2" w14:textId="3C20BDC3" w:rsidR="00E131B8" w:rsidRDefault="00E131B8" w:rsidP="00E131B8">
      <w:pPr>
        <w:rPr>
          <w:rFonts w:ascii="Century Gothic" w:hAnsi="Century Gothic"/>
          <w:b/>
          <w:sz w:val="20"/>
          <w:szCs w:val="20"/>
        </w:rPr>
      </w:pPr>
      <w:r>
        <w:rPr>
          <w:rFonts w:ascii="Century Gothic" w:hAnsi="Century Gothic"/>
          <w:b/>
          <w:sz w:val="20"/>
          <w:szCs w:val="20"/>
        </w:rPr>
        <w:t>ISO GRADE</w:t>
      </w:r>
      <w:r>
        <w:rPr>
          <w:rFonts w:ascii="Century Gothic" w:hAnsi="Century Gothic"/>
          <w:b/>
          <w:sz w:val="20"/>
          <w:szCs w:val="20"/>
        </w:rPr>
        <w:tab/>
      </w:r>
      <w:r>
        <w:rPr>
          <w:rFonts w:ascii="Century Gothic" w:hAnsi="Century Gothic"/>
          <w:b/>
          <w:sz w:val="20"/>
          <w:szCs w:val="20"/>
        </w:rPr>
        <w:tab/>
      </w:r>
      <w:r w:rsidR="00FE2390">
        <w:rPr>
          <w:rFonts w:ascii="Century Gothic" w:hAnsi="Century Gothic"/>
          <w:b/>
          <w:sz w:val="20"/>
          <w:szCs w:val="20"/>
        </w:rPr>
        <w:t xml:space="preserve">          </w:t>
      </w:r>
      <w:r w:rsidR="0084033A">
        <w:rPr>
          <w:rFonts w:ascii="Century Gothic" w:hAnsi="Century Gothic"/>
          <w:b/>
          <w:sz w:val="20"/>
          <w:szCs w:val="20"/>
        </w:rPr>
        <w:t xml:space="preserve">15        </w:t>
      </w:r>
      <w:r w:rsidR="0084033A">
        <w:rPr>
          <w:rFonts w:ascii="Century Gothic" w:hAnsi="Century Gothic"/>
          <w:b/>
          <w:sz w:val="20"/>
          <w:szCs w:val="20"/>
        </w:rPr>
        <w:tab/>
        <w:t xml:space="preserve"> 22</w:t>
      </w:r>
      <w:r>
        <w:rPr>
          <w:rFonts w:ascii="Century Gothic" w:hAnsi="Century Gothic"/>
          <w:b/>
          <w:sz w:val="20"/>
          <w:szCs w:val="20"/>
        </w:rPr>
        <w:tab/>
      </w:r>
      <w:r w:rsidR="0084033A">
        <w:rPr>
          <w:rFonts w:ascii="Century Gothic" w:hAnsi="Century Gothic"/>
          <w:b/>
          <w:sz w:val="20"/>
          <w:szCs w:val="20"/>
        </w:rPr>
        <w:t xml:space="preserve">    </w:t>
      </w:r>
      <w:r>
        <w:rPr>
          <w:rFonts w:ascii="Century Gothic" w:hAnsi="Century Gothic"/>
          <w:b/>
          <w:sz w:val="20"/>
          <w:szCs w:val="20"/>
        </w:rPr>
        <w:t>32</w:t>
      </w:r>
      <w:r>
        <w:rPr>
          <w:rFonts w:ascii="Century Gothic" w:hAnsi="Century Gothic"/>
          <w:b/>
          <w:sz w:val="20"/>
          <w:szCs w:val="20"/>
        </w:rPr>
        <w:tab/>
      </w:r>
      <w:r w:rsidR="0084033A">
        <w:rPr>
          <w:rFonts w:ascii="Century Gothic" w:hAnsi="Century Gothic"/>
          <w:b/>
          <w:sz w:val="20"/>
          <w:szCs w:val="20"/>
        </w:rPr>
        <w:t xml:space="preserve">         </w:t>
      </w:r>
      <w:r>
        <w:rPr>
          <w:rFonts w:ascii="Century Gothic" w:hAnsi="Century Gothic"/>
          <w:b/>
          <w:sz w:val="20"/>
          <w:szCs w:val="20"/>
        </w:rPr>
        <w:t>46</w:t>
      </w:r>
      <w:r w:rsidR="0084033A">
        <w:rPr>
          <w:rFonts w:ascii="Century Gothic" w:hAnsi="Century Gothic"/>
          <w:b/>
          <w:sz w:val="20"/>
          <w:szCs w:val="20"/>
        </w:rPr>
        <w:t xml:space="preserve">               </w:t>
      </w:r>
      <w:r>
        <w:rPr>
          <w:rFonts w:ascii="Century Gothic" w:hAnsi="Century Gothic"/>
          <w:b/>
          <w:sz w:val="20"/>
          <w:szCs w:val="20"/>
        </w:rPr>
        <w:t>68</w:t>
      </w:r>
      <w:r>
        <w:rPr>
          <w:rFonts w:ascii="Century Gothic" w:hAnsi="Century Gothic"/>
          <w:b/>
          <w:sz w:val="20"/>
          <w:szCs w:val="20"/>
        </w:rPr>
        <w:tab/>
      </w:r>
      <w:r w:rsidR="0084033A">
        <w:rPr>
          <w:rFonts w:ascii="Century Gothic" w:hAnsi="Century Gothic"/>
          <w:b/>
          <w:sz w:val="20"/>
          <w:szCs w:val="20"/>
        </w:rPr>
        <w:tab/>
      </w:r>
      <w:r>
        <w:rPr>
          <w:rFonts w:ascii="Century Gothic" w:hAnsi="Century Gothic"/>
          <w:b/>
          <w:sz w:val="20"/>
          <w:szCs w:val="20"/>
        </w:rPr>
        <w:t>100</w:t>
      </w:r>
    </w:p>
    <w:p w14:paraId="768AF95A" w14:textId="73066F81" w:rsidR="00E131B8" w:rsidRDefault="00E131B8" w:rsidP="00E131B8">
      <w:pPr>
        <w:rPr>
          <w:rFonts w:ascii="Century Gothic" w:hAnsi="Century Gothic"/>
          <w:sz w:val="20"/>
          <w:szCs w:val="20"/>
        </w:rPr>
      </w:pPr>
      <w:r>
        <w:rPr>
          <w:rFonts w:ascii="Century Gothic" w:hAnsi="Century Gothic"/>
          <w:sz w:val="20"/>
          <w:szCs w:val="20"/>
        </w:rPr>
        <w:t>Gravity, Degrees API</w:t>
      </w:r>
      <w:r>
        <w:rPr>
          <w:rFonts w:ascii="Century Gothic" w:hAnsi="Century Gothic"/>
          <w:sz w:val="20"/>
          <w:szCs w:val="20"/>
        </w:rPr>
        <w:tab/>
      </w:r>
      <w:r w:rsidR="00FE2390">
        <w:rPr>
          <w:rFonts w:ascii="Century Gothic" w:hAnsi="Century Gothic"/>
          <w:sz w:val="20"/>
          <w:szCs w:val="20"/>
        </w:rPr>
        <w:t xml:space="preserve">          30.2</w:t>
      </w:r>
      <w:r w:rsidR="0084033A">
        <w:rPr>
          <w:rFonts w:ascii="Century Gothic" w:hAnsi="Century Gothic"/>
          <w:sz w:val="20"/>
          <w:szCs w:val="20"/>
        </w:rPr>
        <w:tab/>
      </w:r>
      <w:r w:rsidR="00FE2390">
        <w:rPr>
          <w:rFonts w:ascii="Century Gothic" w:hAnsi="Century Gothic"/>
          <w:sz w:val="20"/>
          <w:szCs w:val="20"/>
        </w:rPr>
        <w:t>30.2</w:t>
      </w:r>
      <w:r w:rsidR="0084033A">
        <w:rPr>
          <w:rFonts w:ascii="Century Gothic" w:hAnsi="Century Gothic"/>
          <w:sz w:val="20"/>
          <w:szCs w:val="20"/>
        </w:rPr>
        <w:tab/>
        <w:t xml:space="preserve">    </w:t>
      </w:r>
      <w:r>
        <w:rPr>
          <w:rFonts w:ascii="Century Gothic" w:hAnsi="Century Gothic"/>
          <w:sz w:val="20"/>
          <w:szCs w:val="20"/>
        </w:rPr>
        <w:t>30.1</w:t>
      </w:r>
      <w:r>
        <w:rPr>
          <w:rFonts w:ascii="Century Gothic" w:hAnsi="Century Gothic"/>
          <w:sz w:val="20"/>
          <w:szCs w:val="20"/>
        </w:rPr>
        <w:tab/>
      </w:r>
      <w:r w:rsidR="0084033A">
        <w:rPr>
          <w:rFonts w:ascii="Century Gothic" w:hAnsi="Century Gothic"/>
          <w:sz w:val="20"/>
          <w:szCs w:val="20"/>
        </w:rPr>
        <w:t xml:space="preserve">         </w:t>
      </w:r>
      <w:r>
        <w:rPr>
          <w:rFonts w:ascii="Century Gothic" w:hAnsi="Century Gothic"/>
          <w:sz w:val="20"/>
          <w:szCs w:val="20"/>
        </w:rPr>
        <w:t>28.5</w:t>
      </w:r>
      <w:r w:rsidR="0084033A">
        <w:rPr>
          <w:rFonts w:ascii="Century Gothic" w:hAnsi="Century Gothic"/>
          <w:sz w:val="20"/>
          <w:szCs w:val="20"/>
        </w:rPr>
        <w:t xml:space="preserve">            </w:t>
      </w:r>
      <w:r>
        <w:rPr>
          <w:rFonts w:ascii="Century Gothic" w:hAnsi="Century Gothic"/>
          <w:sz w:val="20"/>
          <w:szCs w:val="20"/>
        </w:rPr>
        <w:t>29</w:t>
      </w:r>
      <w:r>
        <w:rPr>
          <w:rFonts w:ascii="Century Gothic" w:hAnsi="Century Gothic"/>
          <w:sz w:val="20"/>
          <w:szCs w:val="20"/>
        </w:rPr>
        <w:tab/>
      </w:r>
      <w:r>
        <w:rPr>
          <w:rFonts w:ascii="Century Gothic" w:hAnsi="Century Gothic"/>
          <w:sz w:val="20"/>
          <w:szCs w:val="20"/>
        </w:rPr>
        <w:tab/>
        <w:t>28</w:t>
      </w:r>
    </w:p>
    <w:p w14:paraId="4C8CDBDE" w14:textId="1213072D" w:rsidR="00E131B8" w:rsidRDefault="00E131B8" w:rsidP="00E131B8">
      <w:pPr>
        <w:rPr>
          <w:rFonts w:ascii="Century Gothic" w:hAnsi="Century Gothic"/>
          <w:sz w:val="20"/>
          <w:szCs w:val="20"/>
        </w:rPr>
      </w:pPr>
      <w:r>
        <w:rPr>
          <w:rFonts w:ascii="Century Gothic" w:hAnsi="Century Gothic"/>
          <w:sz w:val="20"/>
          <w:szCs w:val="20"/>
        </w:rPr>
        <w:t>Viscosity Index (Min.)</w:t>
      </w:r>
      <w:r>
        <w:rPr>
          <w:rFonts w:ascii="Century Gothic" w:hAnsi="Century Gothic"/>
          <w:sz w:val="20"/>
          <w:szCs w:val="20"/>
        </w:rPr>
        <w:tab/>
      </w:r>
      <w:r w:rsidR="00FE2390">
        <w:rPr>
          <w:rFonts w:ascii="Century Gothic" w:hAnsi="Century Gothic"/>
          <w:sz w:val="20"/>
          <w:szCs w:val="20"/>
        </w:rPr>
        <w:t xml:space="preserve">          </w:t>
      </w:r>
      <w:r w:rsidR="005415EA">
        <w:rPr>
          <w:rFonts w:ascii="Century Gothic" w:hAnsi="Century Gothic"/>
          <w:sz w:val="20"/>
          <w:szCs w:val="20"/>
        </w:rPr>
        <w:t>151</w:t>
      </w:r>
      <w:r w:rsidR="0084033A">
        <w:rPr>
          <w:rFonts w:ascii="Century Gothic" w:hAnsi="Century Gothic"/>
          <w:sz w:val="20"/>
          <w:szCs w:val="20"/>
        </w:rPr>
        <w:tab/>
      </w:r>
      <w:r w:rsidR="005415EA">
        <w:rPr>
          <w:rFonts w:ascii="Century Gothic" w:hAnsi="Century Gothic"/>
          <w:sz w:val="20"/>
          <w:szCs w:val="20"/>
        </w:rPr>
        <w:t>136</w:t>
      </w:r>
      <w:r w:rsidR="0084033A">
        <w:rPr>
          <w:rFonts w:ascii="Century Gothic" w:hAnsi="Century Gothic"/>
          <w:sz w:val="20"/>
          <w:szCs w:val="20"/>
        </w:rPr>
        <w:tab/>
        <w:t xml:space="preserve">    </w:t>
      </w:r>
      <w:r>
        <w:rPr>
          <w:rFonts w:ascii="Century Gothic" w:hAnsi="Century Gothic"/>
          <w:sz w:val="20"/>
          <w:szCs w:val="20"/>
        </w:rPr>
        <w:t>1</w:t>
      </w:r>
      <w:r w:rsidR="003039E9">
        <w:rPr>
          <w:rFonts w:ascii="Century Gothic" w:hAnsi="Century Gothic"/>
          <w:sz w:val="20"/>
          <w:szCs w:val="20"/>
        </w:rPr>
        <w:t>35</w:t>
      </w:r>
      <w:r>
        <w:rPr>
          <w:rFonts w:ascii="Century Gothic" w:hAnsi="Century Gothic"/>
          <w:sz w:val="20"/>
          <w:szCs w:val="20"/>
        </w:rPr>
        <w:tab/>
      </w:r>
      <w:r w:rsidR="0084033A">
        <w:rPr>
          <w:rFonts w:ascii="Century Gothic" w:hAnsi="Century Gothic"/>
          <w:sz w:val="20"/>
          <w:szCs w:val="20"/>
        </w:rPr>
        <w:t xml:space="preserve">         </w:t>
      </w:r>
      <w:r w:rsidR="003039E9">
        <w:rPr>
          <w:rFonts w:ascii="Century Gothic" w:hAnsi="Century Gothic"/>
          <w:sz w:val="20"/>
          <w:szCs w:val="20"/>
        </w:rPr>
        <w:t>138</w:t>
      </w:r>
      <w:proofErr w:type="gramStart"/>
      <w:r>
        <w:rPr>
          <w:rFonts w:ascii="Century Gothic" w:hAnsi="Century Gothic"/>
          <w:sz w:val="20"/>
          <w:szCs w:val="20"/>
        </w:rPr>
        <w:tab/>
      </w:r>
      <w:r w:rsidR="0084033A">
        <w:rPr>
          <w:rFonts w:ascii="Century Gothic" w:hAnsi="Century Gothic"/>
          <w:sz w:val="20"/>
          <w:szCs w:val="20"/>
        </w:rPr>
        <w:t xml:space="preserve">  </w:t>
      </w:r>
      <w:r w:rsidR="003039E9">
        <w:rPr>
          <w:rFonts w:ascii="Century Gothic" w:hAnsi="Century Gothic"/>
          <w:sz w:val="20"/>
          <w:szCs w:val="20"/>
        </w:rPr>
        <w:t>138</w:t>
      </w:r>
      <w:proofErr w:type="gramEnd"/>
      <w:r>
        <w:rPr>
          <w:rFonts w:ascii="Century Gothic" w:hAnsi="Century Gothic"/>
          <w:sz w:val="20"/>
          <w:szCs w:val="20"/>
        </w:rPr>
        <w:tab/>
      </w:r>
      <w:r>
        <w:rPr>
          <w:rFonts w:ascii="Century Gothic" w:hAnsi="Century Gothic"/>
          <w:sz w:val="20"/>
          <w:szCs w:val="20"/>
        </w:rPr>
        <w:tab/>
      </w:r>
      <w:r w:rsidR="003039E9">
        <w:rPr>
          <w:rFonts w:ascii="Century Gothic" w:hAnsi="Century Gothic"/>
          <w:sz w:val="20"/>
          <w:szCs w:val="20"/>
        </w:rPr>
        <w:t>139</w:t>
      </w:r>
      <w:bookmarkStart w:id="0" w:name="_GoBack"/>
      <w:bookmarkEnd w:id="0"/>
    </w:p>
    <w:p w14:paraId="52DBBC53" w14:textId="77777777" w:rsidR="00E131B8" w:rsidRDefault="00E131B8" w:rsidP="00E131B8">
      <w:pPr>
        <w:rPr>
          <w:rFonts w:ascii="Century Gothic" w:hAnsi="Century Gothic"/>
          <w:sz w:val="20"/>
          <w:szCs w:val="20"/>
        </w:rPr>
      </w:pPr>
      <w:r>
        <w:rPr>
          <w:rFonts w:ascii="Century Gothic" w:hAnsi="Century Gothic"/>
          <w:sz w:val="20"/>
          <w:szCs w:val="20"/>
        </w:rPr>
        <w:t>Viscosity</w:t>
      </w:r>
    </w:p>
    <w:p w14:paraId="52D48C7A" w14:textId="01F7A176" w:rsidR="00E131B8" w:rsidRDefault="00E131B8" w:rsidP="00E131B8">
      <w:pPr>
        <w:rPr>
          <w:rFonts w:ascii="Century Gothic" w:hAnsi="Century Gothic"/>
          <w:sz w:val="20"/>
          <w:szCs w:val="20"/>
        </w:rPr>
      </w:pPr>
      <w:r>
        <w:rPr>
          <w:rFonts w:ascii="Century Gothic" w:hAnsi="Century Gothic"/>
          <w:sz w:val="20"/>
          <w:szCs w:val="20"/>
        </w:rPr>
        <w:tab/>
      </w:r>
      <w:proofErr w:type="spellStart"/>
      <w:r>
        <w:rPr>
          <w:rFonts w:ascii="Century Gothic" w:hAnsi="Century Gothic"/>
          <w:sz w:val="20"/>
          <w:szCs w:val="20"/>
        </w:rPr>
        <w:t>cSt</w:t>
      </w:r>
      <w:proofErr w:type="spellEnd"/>
      <w:r>
        <w:rPr>
          <w:rFonts w:ascii="Century Gothic" w:hAnsi="Century Gothic"/>
          <w:sz w:val="20"/>
          <w:szCs w:val="20"/>
        </w:rPr>
        <w:t xml:space="preserve"> @ 100 °C</w:t>
      </w:r>
      <w:r>
        <w:rPr>
          <w:rFonts w:ascii="Century Gothic" w:hAnsi="Century Gothic"/>
          <w:sz w:val="20"/>
          <w:szCs w:val="20"/>
        </w:rPr>
        <w:tab/>
      </w:r>
      <w:r w:rsidR="00FE2390">
        <w:rPr>
          <w:rFonts w:ascii="Century Gothic" w:hAnsi="Century Gothic"/>
          <w:sz w:val="20"/>
          <w:szCs w:val="20"/>
        </w:rPr>
        <w:t xml:space="preserve">          </w:t>
      </w:r>
      <w:r w:rsidR="005415EA">
        <w:rPr>
          <w:rFonts w:ascii="Century Gothic" w:hAnsi="Century Gothic"/>
          <w:sz w:val="20"/>
          <w:szCs w:val="20"/>
        </w:rPr>
        <w:t>3.9</w:t>
      </w:r>
      <w:r w:rsidR="0084033A">
        <w:rPr>
          <w:rFonts w:ascii="Century Gothic" w:hAnsi="Century Gothic"/>
          <w:sz w:val="20"/>
          <w:szCs w:val="20"/>
        </w:rPr>
        <w:tab/>
      </w:r>
      <w:r w:rsidR="005415EA">
        <w:rPr>
          <w:rFonts w:ascii="Century Gothic" w:hAnsi="Century Gothic"/>
          <w:sz w:val="20"/>
          <w:szCs w:val="20"/>
        </w:rPr>
        <w:t>4.5</w:t>
      </w:r>
      <w:r w:rsidR="0084033A">
        <w:rPr>
          <w:rFonts w:ascii="Century Gothic" w:hAnsi="Century Gothic"/>
          <w:sz w:val="20"/>
          <w:szCs w:val="20"/>
        </w:rPr>
        <w:tab/>
        <w:t xml:space="preserve">     </w:t>
      </w:r>
      <w:r w:rsidR="003039E9">
        <w:rPr>
          <w:rFonts w:ascii="Century Gothic" w:hAnsi="Century Gothic"/>
          <w:sz w:val="20"/>
          <w:szCs w:val="20"/>
        </w:rPr>
        <w:t>5.6</w:t>
      </w:r>
      <w:r>
        <w:rPr>
          <w:rFonts w:ascii="Century Gothic" w:hAnsi="Century Gothic"/>
          <w:sz w:val="20"/>
          <w:szCs w:val="20"/>
        </w:rPr>
        <w:tab/>
      </w:r>
      <w:r w:rsidR="0084033A">
        <w:rPr>
          <w:rFonts w:ascii="Century Gothic" w:hAnsi="Century Gothic"/>
          <w:sz w:val="20"/>
          <w:szCs w:val="20"/>
        </w:rPr>
        <w:t xml:space="preserve">          </w:t>
      </w:r>
      <w:r w:rsidR="003039E9">
        <w:rPr>
          <w:rFonts w:ascii="Century Gothic" w:hAnsi="Century Gothic"/>
          <w:sz w:val="20"/>
          <w:szCs w:val="20"/>
        </w:rPr>
        <w:t>7.0</w:t>
      </w:r>
      <w:r w:rsidR="0084033A">
        <w:rPr>
          <w:rFonts w:ascii="Century Gothic" w:hAnsi="Century Gothic"/>
          <w:sz w:val="20"/>
          <w:szCs w:val="20"/>
        </w:rPr>
        <w:t xml:space="preserve">              </w:t>
      </w:r>
      <w:r w:rsidR="003039E9">
        <w:rPr>
          <w:rFonts w:ascii="Century Gothic" w:hAnsi="Century Gothic"/>
          <w:sz w:val="20"/>
          <w:szCs w:val="20"/>
        </w:rPr>
        <w:t>10.1</w:t>
      </w:r>
      <w:r w:rsidR="0084033A">
        <w:rPr>
          <w:rFonts w:ascii="Century Gothic" w:hAnsi="Century Gothic"/>
          <w:sz w:val="20"/>
          <w:szCs w:val="20"/>
        </w:rPr>
        <w:t xml:space="preserve">                </w:t>
      </w:r>
      <w:r w:rsidR="003039E9">
        <w:rPr>
          <w:rFonts w:ascii="Century Gothic" w:hAnsi="Century Gothic"/>
          <w:sz w:val="20"/>
          <w:szCs w:val="20"/>
        </w:rPr>
        <w:t>13.2</w:t>
      </w:r>
    </w:p>
    <w:p w14:paraId="3F1DF35F" w14:textId="76A1752B" w:rsidR="00E131B8" w:rsidRDefault="00E131B8" w:rsidP="00E131B8">
      <w:pPr>
        <w:rPr>
          <w:rFonts w:ascii="Century Gothic" w:hAnsi="Century Gothic"/>
          <w:sz w:val="20"/>
          <w:szCs w:val="20"/>
        </w:rPr>
      </w:pPr>
      <w:r>
        <w:rPr>
          <w:rFonts w:ascii="Century Gothic" w:hAnsi="Century Gothic"/>
          <w:sz w:val="20"/>
          <w:szCs w:val="20"/>
        </w:rPr>
        <w:tab/>
      </w:r>
      <w:proofErr w:type="spellStart"/>
      <w:r>
        <w:rPr>
          <w:rFonts w:ascii="Century Gothic" w:hAnsi="Century Gothic"/>
          <w:sz w:val="20"/>
          <w:szCs w:val="20"/>
        </w:rPr>
        <w:t>cSt</w:t>
      </w:r>
      <w:proofErr w:type="spellEnd"/>
      <w:r>
        <w:rPr>
          <w:rFonts w:ascii="Century Gothic" w:hAnsi="Century Gothic"/>
          <w:sz w:val="20"/>
          <w:szCs w:val="20"/>
        </w:rPr>
        <w:t xml:space="preserve"> @ 40 °C</w:t>
      </w:r>
      <w:r>
        <w:rPr>
          <w:rFonts w:ascii="Century Gothic" w:hAnsi="Century Gothic"/>
          <w:sz w:val="20"/>
          <w:szCs w:val="20"/>
        </w:rPr>
        <w:tab/>
      </w:r>
      <w:r w:rsidR="00FE2390">
        <w:rPr>
          <w:rFonts w:ascii="Century Gothic" w:hAnsi="Century Gothic"/>
          <w:sz w:val="20"/>
          <w:szCs w:val="20"/>
        </w:rPr>
        <w:t xml:space="preserve">         </w:t>
      </w:r>
      <w:r w:rsidR="005415EA">
        <w:rPr>
          <w:rFonts w:ascii="Century Gothic" w:hAnsi="Century Gothic"/>
          <w:sz w:val="20"/>
          <w:szCs w:val="20"/>
        </w:rPr>
        <w:t>15.6</w:t>
      </w:r>
      <w:r w:rsidR="0084033A">
        <w:rPr>
          <w:rFonts w:ascii="Century Gothic" w:hAnsi="Century Gothic"/>
          <w:sz w:val="20"/>
          <w:szCs w:val="20"/>
        </w:rPr>
        <w:tab/>
      </w:r>
      <w:r w:rsidR="005415EA">
        <w:rPr>
          <w:rFonts w:ascii="Century Gothic" w:hAnsi="Century Gothic"/>
          <w:sz w:val="20"/>
          <w:szCs w:val="20"/>
        </w:rPr>
        <w:t>20.5</w:t>
      </w:r>
      <w:r w:rsidR="0084033A">
        <w:rPr>
          <w:rFonts w:ascii="Century Gothic" w:hAnsi="Century Gothic"/>
          <w:sz w:val="20"/>
          <w:szCs w:val="20"/>
        </w:rPr>
        <w:tab/>
        <w:t xml:space="preserve">     </w:t>
      </w:r>
      <w:r>
        <w:rPr>
          <w:rFonts w:ascii="Century Gothic" w:hAnsi="Century Gothic"/>
          <w:sz w:val="20"/>
          <w:szCs w:val="20"/>
        </w:rPr>
        <w:t>32</w:t>
      </w:r>
      <w:r>
        <w:rPr>
          <w:rFonts w:ascii="Century Gothic" w:hAnsi="Century Gothic"/>
          <w:sz w:val="20"/>
          <w:szCs w:val="20"/>
        </w:rPr>
        <w:tab/>
      </w:r>
      <w:r w:rsidR="0084033A">
        <w:rPr>
          <w:rFonts w:ascii="Century Gothic" w:hAnsi="Century Gothic"/>
          <w:sz w:val="20"/>
          <w:szCs w:val="20"/>
        </w:rPr>
        <w:t xml:space="preserve">          </w:t>
      </w:r>
      <w:r>
        <w:rPr>
          <w:rFonts w:ascii="Century Gothic" w:hAnsi="Century Gothic"/>
          <w:sz w:val="20"/>
          <w:szCs w:val="20"/>
        </w:rPr>
        <w:t>46</w:t>
      </w:r>
      <w:r>
        <w:rPr>
          <w:rFonts w:ascii="Century Gothic" w:hAnsi="Century Gothic"/>
          <w:sz w:val="20"/>
          <w:szCs w:val="20"/>
        </w:rPr>
        <w:tab/>
      </w:r>
      <w:r w:rsidR="0084033A">
        <w:rPr>
          <w:rFonts w:ascii="Century Gothic" w:hAnsi="Century Gothic"/>
          <w:sz w:val="20"/>
          <w:szCs w:val="20"/>
        </w:rPr>
        <w:t xml:space="preserve">   </w:t>
      </w:r>
      <w:r>
        <w:rPr>
          <w:rFonts w:ascii="Century Gothic" w:hAnsi="Century Gothic"/>
          <w:sz w:val="20"/>
          <w:szCs w:val="20"/>
        </w:rPr>
        <w:t>67</w:t>
      </w:r>
      <w:r>
        <w:rPr>
          <w:rFonts w:ascii="Century Gothic" w:hAnsi="Century Gothic"/>
          <w:sz w:val="20"/>
          <w:szCs w:val="20"/>
        </w:rPr>
        <w:tab/>
      </w:r>
      <w:r>
        <w:rPr>
          <w:rFonts w:ascii="Century Gothic" w:hAnsi="Century Gothic"/>
          <w:sz w:val="20"/>
          <w:szCs w:val="20"/>
        </w:rPr>
        <w:tab/>
        <w:t>98</w:t>
      </w:r>
    </w:p>
    <w:p w14:paraId="7B0E4F30" w14:textId="5B58BEED" w:rsidR="00E131B8" w:rsidRDefault="00E84E19" w:rsidP="00E131B8">
      <w:pPr>
        <w:rPr>
          <w:rFonts w:ascii="Century Gothic" w:hAnsi="Century Gothic"/>
          <w:sz w:val="20"/>
          <w:szCs w:val="20"/>
        </w:rPr>
      </w:pPr>
      <w:r>
        <w:rPr>
          <w:rFonts w:ascii="Century Gothic" w:hAnsi="Century Gothic"/>
          <w:sz w:val="20"/>
          <w:szCs w:val="20"/>
        </w:rPr>
        <w:t>Flash Point, COC, °F</w:t>
      </w:r>
      <w:r>
        <w:rPr>
          <w:rFonts w:ascii="Century Gothic" w:hAnsi="Century Gothic"/>
          <w:sz w:val="20"/>
          <w:szCs w:val="20"/>
        </w:rPr>
        <w:tab/>
      </w:r>
      <w:r w:rsidR="00FE2390">
        <w:rPr>
          <w:rFonts w:ascii="Century Gothic" w:hAnsi="Century Gothic"/>
          <w:sz w:val="20"/>
          <w:szCs w:val="20"/>
        </w:rPr>
        <w:t xml:space="preserve">          431</w:t>
      </w:r>
      <w:r w:rsidR="0084033A">
        <w:rPr>
          <w:rFonts w:ascii="Century Gothic" w:hAnsi="Century Gothic"/>
          <w:sz w:val="20"/>
          <w:szCs w:val="20"/>
        </w:rPr>
        <w:tab/>
      </w:r>
      <w:r w:rsidR="00FE2390">
        <w:rPr>
          <w:rFonts w:ascii="Century Gothic" w:hAnsi="Century Gothic"/>
          <w:sz w:val="20"/>
          <w:szCs w:val="20"/>
        </w:rPr>
        <w:t>428</w:t>
      </w:r>
      <w:r w:rsidR="0084033A">
        <w:rPr>
          <w:rFonts w:ascii="Century Gothic" w:hAnsi="Century Gothic"/>
          <w:sz w:val="20"/>
          <w:szCs w:val="20"/>
        </w:rPr>
        <w:tab/>
        <w:t xml:space="preserve">     </w:t>
      </w:r>
      <w:r>
        <w:rPr>
          <w:rFonts w:ascii="Century Gothic" w:hAnsi="Century Gothic"/>
          <w:sz w:val="20"/>
          <w:szCs w:val="20"/>
        </w:rPr>
        <w:t>45</w:t>
      </w:r>
      <w:r w:rsidR="00E131B8">
        <w:rPr>
          <w:rFonts w:ascii="Century Gothic" w:hAnsi="Century Gothic"/>
          <w:sz w:val="20"/>
          <w:szCs w:val="20"/>
        </w:rPr>
        <w:t>0</w:t>
      </w:r>
      <w:r w:rsidR="00E131B8">
        <w:rPr>
          <w:rFonts w:ascii="Century Gothic" w:hAnsi="Century Gothic"/>
          <w:sz w:val="20"/>
          <w:szCs w:val="20"/>
        </w:rPr>
        <w:tab/>
      </w:r>
      <w:r w:rsidR="0084033A">
        <w:rPr>
          <w:rFonts w:ascii="Century Gothic" w:hAnsi="Century Gothic"/>
          <w:sz w:val="20"/>
          <w:szCs w:val="20"/>
        </w:rPr>
        <w:t xml:space="preserve">          </w:t>
      </w:r>
      <w:r>
        <w:rPr>
          <w:rFonts w:ascii="Century Gothic" w:hAnsi="Century Gothic"/>
          <w:sz w:val="20"/>
          <w:szCs w:val="20"/>
        </w:rPr>
        <w:t>460</w:t>
      </w:r>
      <w:r w:rsidR="00E131B8">
        <w:rPr>
          <w:rFonts w:ascii="Century Gothic" w:hAnsi="Century Gothic"/>
          <w:sz w:val="20"/>
          <w:szCs w:val="20"/>
        </w:rPr>
        <w:tab/>
      </w:r>
      <w:r w:rsidR="0084033A">
        <w:rPr>
          <w:rFonts w:ascii="Century Gothic" w:hAnsi="Century Gothic"/>
          <w:sz w:val="20"/>
          <w:szCs w:val="20"/>
        </w:rPr>
        <w:t xml:space="preserve">   </w:t>
      </w:r>
      <w:r w:rsidR="00E131B8">
        <w:rPr>
          <w:rFonts w:ascii="Century Gothic" w:hAnsi="Century Gothic"/>
          <w:sz w:val="20"/>
          <w:szCs w:val="20"/>
        </w:rPr>
        <w:t>4</w:t>
      </w:r>
      <w:r>
        <w:rPr>
          <w:rFonts w:ascii="Century Gothic" w:hAnsi="Century Gothic"/>
          <w:sz w:val="20"/>
          <w:szCs w:val="20"/>
        </w:rPr>
        <w:t>95</w:t>
      </w:r>
      <w:r>
        <w:rPr>
          <w:rFonts w:ascii="Century Gothic" w:hAnsi="Century Gothic"/>
          <w:sz w:val="20"/>
          <w:szCs w:val="20"/>
        </w:rPr>
        <w:tab/>
      </w:r>
      <w:r>
        <w:rPr>
          <w:rFonts w:ascii="Century Gothic" w:hAnsi="Century Gothic"/>
          <w:sz w:val="20"/>
          <w:szCs w:val="20"/>
        </w:rPr>
        <w:tab/>
        <w:t>530</w:t>
      </w:r>
    </w:p>
    <w:p w14:paraId="6F00CFCF" w14:textId="2B0FBD99" w:rsidR="00E131B8" w:rsidRDefault="00E131B8" w:rsidP="00E131B8">
      <w:pPr>
        <w:rPr>
          <w:rFonts w:ascii="Century Gothic" w:hAnsi="Century Gothic"/>
          <w:sz w:val="20"/>
          <w:szCs w:val="20"/>
        </w:rPr>
      </w:pPr>
      <w:r>
        <w:rPr>
          <w:rFonts w:ascii="Century Gothic" w:hAnsi="Century Gothic"/>
          <w:sz w:val="20"/>
          <w:szCs w:val="20"/>
        </w:rPr>
        <w:t>Pour Point, °F</w:t>
      </w:r>
      <w:r>
        <w:rPr>
          <w:rFonts w:ascii="Century Gothic" w:hAnsi="Century Gothic"/>
          <w:sz w:val="20"/>
          <w:szCs w:val="20"/>
        </w:rPr>
        <w:tab/>
      </w:r>
      <w:r>
        <w:rPr>
          <w:rFonts w:ascii="Century Gothic" w:hAnsi="Century Gothic"/>
          <w:sz w:val="20"/>
          <w:szCs w:val="20"/>
        </w:rPr>
        <w:tab/>
      </w:r>
      <w:r w:rsidR="00FE2390">
        <w:rPr>
          <w:rFonts w:ascii="Century Gothic" w:hAnsi="Century Gothic"/>
          <w:sz w:val="20"/>
          <w:szCs w:val="20"/>
        </w:rPr>
        <w:t xml:space="preserve">          -60</w:t>
      </w:r>
      <w:r w:rsidR="0084033A">
        <w:rPr>
          <w:rFonts w:ascii="Century Gothic" w:hAnsi="Century Gothic"/>
          <w:sz w:val="20"/>
          <w:szCs w:val="20"/>
        </w:rPr>
        <w:tab/>
      </w:r>
      <w:r w:rsidR="00FE2390">
        <w:rPr>
          <w:rFonts w:ascii="Century Gothic" w:hAnsi="Century Gothic"/>
          <w:sz w:val="20"/>
          <w:szCs w:val="20"/>
        </w:rPr>
        <w:t>-60</w:t>
      </w:r>
      <w:r w:rsidR="0084033A">
        <w:rPr>
          <w:rFonts w:ascii="Century Gothic" w:hAnsi="Century Gothic"/>
          <w:sz w:val="20"/>
          <w:szCs w:val="20"/>
        </w:rPr>
        <w:tab/>
        <w:t xml:space="preserve">     </w:t>
      </w:r>
      <w:r>
        <w:rPr>
          <w:rFonts w:ascii="Century Gothic" w:hAnsi="Century Gothic"/>
          <w:sz w:val="20"/>
          <w:szCs w:val="20"/>
        </w:rPr>
        <w:t>-</w:t>
      </w:r>
      <w:r w:rsidR="00E84E19">
        <w:rPr>
          <w:rFonts w:ascii="Century Gothic" w:hAnsi="Century Gothic"/>
          <w:sz w:val="20"/>
          <w:szCs w:val="20"/>
        </w:rPr>
        <w:t>60</w:t>
      </w:r>
      <w:r w:rsidR="00E84E19">
        <w:rPr>
          <w:rFonts w:ascii="Century Gothic" w:hAnsi="Century Gothic"/>
          <w:sz w:val="20"/>
          <w:szCs w:val="20"/>
        </w:rPr>
        <w:tab/>
      </w:r>
      <w:r w:rsidR="0084033A">
        <w:rPr>
          <w:rFonts w:ascii="Century Gothic" w:hAnsi="Century Gothic"/>
          <w:sz w:val="20"/>
          <w:szCs w:val="20"/>
        </w:rPr>
        <w:t xml:space="preserve">           </w:t>
      </w:r>
      <w:r w:rsidR="00E84E19">
        <w:rPr>
          <w:rFonts w:ascii="Century Gothic" w:hAnsi="Century Gothic"/>
          <w:sz w:val="20"/>
          <w:szCs w:val="20"/>
        </w:rPr>
        <w:t>-60</w:t>
      </w:r>
      <w:r w:rsidR="00E84E19">
        <w:rPr>
          <w:rFonts w:ascii="Century Gothic" w:hAnsi="Century Gothic"/>
          <w:sz w:val="20"/>
          <w:szCs w:val="20"/>
        </w:rPr>
        <w:tab/>
      </w:r>
      <w:r w:rsidR="0084033A">
        <w:rPr>
          <w:rFonts w:ascii="Century Gothic" w:hAnsi="Century Gothic"/>
          <w:sz w:val="20"/>
          <w:szCs w:val="20"/>
        </w:rPr>
        <w:t xml:space="preserve">    </w:t>
      </w:r>
      <w:r w:rsidR="00E84E19">
        <w:rPr>
          <w:rFonts w:ascii="Century Gothic" w:hAnsi="Century Gothic"/>
          <w:sz w:val="20"/>
          <w:szCs w:val="20"/>
        </w:rPr>
        <w:t>-60</w:t>
      </w:r>
      <w:r w:rsidR="00E84E19">
        <w:rPr>
          <w:rFonts w:ascii="Century Gothic" w:hAnsi="Century Gothic"/>
          <w:sz w:val="20"/>
          <w:szCs w:val="20"/>
        </w:rPr>
        <w:tab/>
      </w:r>
      <w:r w:rsidR="00E84E19">
        <w:rPr>
          <w:rFonts w:ascii="Century Gothic" w:hAnsi="Century Gothic"/>
          <w:sz w:val="20"/>
          <w:szCs w:val="20"/>
        </w:rPr>
        <w:tab/>
        <w:t>-40</w:t>
      </w:r>
    </w:p>
    <w:p w14:paraId="0D311D48" w14:textId="2C7E14E2" w:rsidR="00E131B8" w:rsidRDefault="00E131B8" w:rsidP="00E131B8">
      <w:pPr>
        <w:rPr>
          <w:rFonts w:ascii="Century Gothic" w:hAnsi="Century Gothic"/>
          <w:sz w:val="20"/>
          <w:szCs w:val="20"/>
        </w:rPr>
      </w:pPr>
      <w:r>
        <w:rPr>
          <w:rFonts w:ascii="Century Gothic" w:hAnsi="Century Gothic"/>
          <w:sz w:val="20"/>
          <w:szCs w:val="20"/>
        </w:rPr>
        <w:t xml:space="preserve">Oxidation </w:t>
      </w:r>
      <w:proofErr w:type="spellStart"/>
      <w:r>
        <w:rPr>
          <w:rFonts w:ascii="Century Gothic" w:hAnsi="Century Gothic"/>
          <w:sz w:val="20"/>
          <w:szCs w:val="20"/>
        </w:rPr>
        <w:t>Astm</w:t>
      </w:r>
      <w:proofErr w:type="spellEnd"/>
      <w:r>
        <w:rPr>
          <w:rFonts w:ascii="Century Gothic" w:hAnsi="Century Gothic"/>
          <w:sz w:val="20"/>
          <w:szCs w:val="20"/>
        </w:rPr>
        <w:t xml:space="preserve"> D943</w:t>
      </w:r>
      <w:r>
        <w:rPr>
          <w:rFonts w:ascii="Century Gothic" w:hAnsi="Century Gothic"/>
          <w:sz w:val="20"/>
          <w:szCs w:val="20"/>
        </w:rPr>
        <w:tab/>
      </w:r>
      <w:r w:rsidR="00FE2390">
        <w:rPr>
          <w:rFonts w:ascii="Century Gothic" w:hAnsi="Century Gothic"/>
          <w:sz w:val="20"/>
          <w:szCs w:val="20"/>
        </w:rPr>
        <w:t xml:space="preserve">          &gt;12,000    &gt;12,000    </w:t>
      </w:r>
      <w:r>
        <w:rPr>
          <w:rFonts w:ascii="Century Gothic" w:hAnsi="Century Gothic"/>
          <w:sz w:val="20"/>
          <w:szCs w:val="20"/>
        </w:rPr>
        <w:t>&gt;</w:t>
      </w:r>
      <w:r w:rsidR="00E84E19">
        <w:rPr>
          <w:rFonts w:ascii="Century Gothic" w:hAnsi="Century Gothic"/>
          <w:sz w:val="20"/>
          <w:szCs w:val="20"/>
        </w:rPr>
        <w:t>12,000</w:t>
      </w:r>
      <w:r w:rsidR="0084033A">
        <w:rPr>
          <w:rFonts w:ascii="Century Gothic" w:hAnsi="Century Gothic"/>
          <w:sz w:val="20"/>
          <w:szCs w:val="20"/>
        </w:rPr>
        <w:t xml:space="preserve">      </w:t>
      </w:r>
      <w:r w:rsidR="00E84E19">
        <w:rPr>
          <w:rFonts w:ascii="Century Gothic" w:hAnsi="Century Gothic"/>
          <w:sz w:val="20"/>
          <w:szCs w:val="20"/>
        </w:rPr>
        <w:t>&gt;12,000</w:t>
      </w:r>
      <w:r w:rsidR="0084033A">
        <w:rPr>
          <w:rFonts w:ascii="Century Gothic" w:hAnsi="Century Gothic"/>
          <w:sz w:val="20"/>
          <w:szCs w:val="20"/>
        </w:rPr>
        <w:t xml:space="preserve">      </w:t>
      </w:r>
      <w:r w:rsidR="00E84E19">
        <w:rPr>
          <w:rFonts w:ascii="Century Gothic" w:hAnsi="Century Gothic"/>
          <w:sz w:val="20"/>
          <w:szCs w:val="20"/>
        </w:rPr>
        <w:t>&gt;12,000</w:t>
      </w:r>
      <w:r w:rsidR="00E84E19">
        <w:rPr>
          <w:rFonts w:ascii="Century Gothic" w:hAnsi="Century Gothic"/>
          <w:sz w:val="20"/>
          <w:szCs w:val="20"/>
        </w:rPr>
        <w:tab/>
        <w:t>&gt;12,00</w:t>
      </w:r>
    </w:p>
    <w:p w14:paraId="303D07FB" w14:textId="77777777" w:rsidR="00E84E19" w:rsidRDefault="00E84E19" w:rsidP="00E131B8">
      <w:pPr>
        <w:rPr>
          <w:rFonts w:ascii="Century Gothic" w:hAnsi="Century Gothic"/>
          <w:sz w:val="20"/>
          <w:szCs w:val="20"/>
        </w:rPr>
      </w:pPr>
      <w:r>
        <w:rPr>
          <w:rFonts w:ascii="Century Gothic" w:hAnsi="Century Gothic"/>
          <w:sz w:val="20"/>
          <w:szCs w:val="20"/>
        </w:rPr>
        <w:t>Copper Strip</w:t>
      </w:r>
    </w:p>
    <w:p w14:paraId="30680432" w14:textId="77777777" w:rsidR="00E84E19" w:rsidRDefault="00E84E19" w:rsidP="00E131B8">
      <w:pPr>
        <w:rPr>
          <w:rFonts w:ascii="Century Gothic" w:hAnsi="Century Gothic"/>
          <w:sz w:val="20"/>
          <w:szCs w:val="20"/>
        </w:rPr>
      </w:pPr>
      <w:r>
        <w:rPr>
          <w:rFonts w:ascii="Century Gothic" w:hAnsi="Century Gothic"/>
          <w:sz w:val="20"/>
          <w:szCs w:val="20"/>
        </w:rPr>
        <w:t>Corrosion test</w:t>
      </w:r>
    </w:p>
    <w:p w14:paraId="2175CE1A" w14:textId="726E87BB" w:rsidR="00614941" w:rsidRPr="00614941" w:rsidRDefault="001C0E10" w:rsidP="001F5DFF">
      <w:pPr>
        <w:rPr>
          <w:rFonts w:ascii="Century Gothic" w:hAnsi="Century Gothic"/>
          <w:sz w:val="20"/>
          <w:szCs w:val="20"/>
        </w:rPr>
      </w:pPr>
      <w:r>
        <w:rPr>
          <w:rFonts w:ascii="Century Gothic" w:hAnsi="Century Gothic"/>
          <w:sz w:val="20"/>
          <w:szCs w:val="20"/>
        </w:rPr>
        <w:t>ASTM D130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FE2390">
        <w:rPr>
          <w:rFonts w:ascii="Century Gothic" w:hAnsi="Century Gothic"/>
          <w:sz w:val="20"/>
          <w:szCs w:val="20"/>
        </w:rPr>
        <w:t>1A</w:t>
      </w:r>
      <w:r w:rsidR="0084033A">
        <w:rPr>
          <w:rFonts w:ascii="Century Gothic" w:hAnsi="Century Gothic"/>
          <w:sz w:val="20"/>
          <w:szCs w:val="20"/>
        </w:rPr>
        <w:tab/>
      </w:r>
      <w:r w:rsidR="00FE2390">
        <w:rPr>
          <w:rFonts w:ascii="Century Gothic" w:hAnsi="Century Gothic"/>
          <w:sz w:val="20"/>
          <w:szCs w:val="20"/>
        </w:rPr>
        <w:t xml:space="preserve">   </w:t>
      </w:r>
      <w:proofErr w:type="spellStart"/>
      <w:r w:rsidR="00FE2390">
        <w:rPr>
          <w:rFonts w:ascii="Century Gothic" w:hAnsi="Century Gothic"/>
          <w:sz w:val="20"/>
          <w:szCs w:val="20"/>
        </w:rPr>
        <w:t>1A</w:t>
      </w:r>
      <w:proofErr w:type="spellEnd"/>
      <w:r w:rsidR="0084033A">
        <w:rPr>
          <w:rFonts w:ascii="Century Gothic" w:hAnsi="Century Gothic"/>
          <w:sz w:val="20"/>
          <w:szCs w:val="20"/>
        </w:rPr>
        <w:tab/>
        <w:t xml:space="preserve">       </w:t>
      </w:r>
      <w:proofErr w:type="spellStart"/>
      <w:r>
        <w:rPr>
          <w:rFonts w:ascii="Century Gothic" w:hAnsi="Century Gothic"/>
          <w:sz w:val="20"/>
          <w:szCs w:val="20"/>
        </w:rPr>
        <w:t>1A</w:t>
      </w:r>
      <w:proofErr w:type="spellEnd"/>
      <w:r>
        <w:rPr>
          <w:rFonts w:ascii="Century Gothic" w:hAnsi="Century Gothic"/>
          <w:sz w:val="20"/>
          <w:szCs w:val="20"/>
        </w:rPr>
        <w:tab/>
      </w:r>
      <w:r w:rsidR="0084033A">
        <w:rPr>
          <w:rFonts w:ascii="Century Gothic" w:hAnsi="Century Gothic"/>
          <w:sz w:val="20"/>
          <w:szCs w:val="20"/>
        </w:rPr>
        <w:t xml:space="preserve">            </w:t>
      </w:r>
      <w:proofErr w:type="spellStart"/>
      <w:r>
        <w:rPr>
          <w:rFonts w:ascii="Century Gothic" w:hAnsi="Century Gothic"/>
          <w:sz w:val="20"/>
          <w:szCs w:val="20"/>
        </w:rPr>
        <w:t>1A</w:t>
      </w:r>
      <w:proofErr w:type="spellEnd"/>
      <w:r>
        <w:rPr>
          <w:rFonts w:ascii="Century Gothic" w:hAnsi="Century Gothic"/>
          <w:sz w:val="20"/>
          <w:szCs w:val="20"/>
        </w:rPr>
        <w:tab/>
      </w:r>
      <w:r w:rsidR="0084033A">
        <w:rPr>
          <w:rFonts w:ascii="Century Gothic" w:hAnsi="Century Gothic"/>
          <w:sz w:val="20"/>
          <w:szCs w:val="20"/>
        </w:rPr>
        <w:t xml:space="preserve">     </w:t>
      </w:r>
      <w:proofErr w:type="spellStart"/>
      <w:r>
        <w:rPr>
          <w:rFonts w:ascii="Century Gothic" w:hAnsi="Century Gothic"/>
          <w:sz w:val="20"/>
          <w:szCs w:val="20"/>
        </w:rPr>
        <w:t>1A</w:t>
      </w:r>
      <w:proofErr w:type="spellEnd"/>
      <w:r>
        <w:rPr>
          <w:rFonts w:ascii="Century Gothic" w:hAnsi="Century Gothic"/>
          <w:sz w:val="20"/>
          <w:szCs w:val="20"/>
        </w:rPr>
        <w:tab/>
      </w:r>
      <w:r>
        <w:rPr>
          <w:rFonts w:ascii="Century Gothic" w:hAnsi="Century Gothic"/>
          <w:sz w:val="20"/>
          <w:szCs w:val="20"/>
        </w:rPr>
        <w:tab/>
      </w:r>
      <w:r w:rsidR="0084033A">
        <w:rPr>
          <w:rFonts w:ascii="Century Gothic" w:hAnsi="Century Gothic"/>
          <w:sz w:val="20"/>
          <w:szCs w:val="20"/>
        </w:rPr>
        <w:t xml:space="preserve"> </w:t>
      </w:r>
      <w:proofErr w:type="spellStart"/>
      <w:r>
        <w:rPr>
          <w:rFonts w:ascii="Century Gothic" w:hAnsi="Century Gothic"/>
          <w:sz w:val="20"/>
          <w:szCs w:val="20"/>
        </w:rPr>
        <w:t>1A</w:t>
      </w:r>
      <w:proofErr w:type="spellEnd"/>
    </w:p>
    <w:sectPr w:rsidR="00614941" w:rsidRPr="00614941" w:rsidSect="001C0E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DF50" w14:textId="77777777" w:rsidR="00E131B8" w:rsidRDefault="00E131B8" w:rsidP="00E131B8">
      <w:r>
        <w:separator/>
      </w:r>
    </w:p>
  </w:endnote>
  <w:endnote w:type="continuationSeparator" w:id="0">
    <w:p w14:paraId="51C52256" w14:textId="77777777" w:rsidR="00E131B8" w:rsidRDefault="00E131B8" w:rsidP="00E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559623"/>
      <w:docPartObj>
        <w:docPartGallery w:val="Page Numbers (Bottom of Page)"/>
        <w:docPartUnique/>
      </w:docPartObj>
    </w:sdtPr>
    <w:sdtEndPr>
      <w:rPr>
        <w:noProof/>
      </w:rPr>
    </w:sdtEndPr>
    <w:sdtContent>
      <w:p w14:paraId="1DD33762" w14:textId="77777777" w:rsidR="00E131B8" w:rsidRDefault="00E131B8">
        <w:pPr>
          <w:pStyle w:val="Footer"/>
          <w:jc w:val="center"/>
        </w:pPr>
        <w:r>
          <w:fldChar w:fldCharType="begin"/>
        </w:r>
        <w:r>
          <w:instrText xml:space="preserve"> PAGE   \* MERGEFORMAT </w:instrText>
        </w:r>
        <w:r>
          <w:fldChar w:fldCharType="separate"/>
        </w:r>
        <w:r w:rsidR="001C0E10">
          <w:rPr>
            <w:noProof/>
          </w:rPr>
          <w:t>1</w:t>
        </w:r>
        <w:r>
          <w:rPr>
            <w:noProof/>
          </w:rPr>
          <w:fldChar w:fldCharType="end"/>
        </w:r>
      </w:p>
    </w:sdtContent>
  </w:sdt>
  <w:p w14:paraId="4B005C47" w14:textId="77777777" w:rsidR="00E131B8" w:rsidRDefault="00E1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906A" w14:textId="77777777" w:rsidR="00E131B8" w:rsidRDefault="00E131B8" w:rsidP="00E131B8">
      <w:r>
        <w:separator/>
      </w:r>
    </w:p>
  </w:footnote>
  <w:footnote w:type="continuationSeparator" w:id="0">
    <w:p w14:paraId="1206C54D" w14:textId="77777777" w:rsidR="00E131B8" w:rsidRDefault="00E131B8" w:rsidP="00E1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E679" w14:textId="77777777" w:rsidR="00E131B8" w:rsidRDefault="00E131B8">
    <w:pPr>
      <w:pStyle w:val="Header"/>
    </w:pPr>
    <w:r>
      <w:rPr>
        <w:noProof/>
      </w:rPr>
      <w:drawing>
        <wp:inline distT="0" distB="0" distL="0" distR="0" wp14:anchorId="42032D20" wp14:editId="0EE6F82C">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B8"/>
    <w:rsid w:val="001C0E10"/>
    <w:rsid w:val="001F5DFF"/>
    <w:rsid w:val="003039E9"/>
    <w:rsid w:val="004756A2"/>
    <w:rsid w:val="004F6C39"/>
    <w:rsid w:val="005415EA"/>
    <w:rsid w:val="00614941"/>
    <w:rsid w:val="0084033A"/>
    <w:rsid w:val="0099294D"/>
    <w:rsid w:val="00B159E7"/>
    <w:rsid w:val="00B60103"/>
    <w:rsid w:val="00C10C46"/>
    <w:rsid w:val="00C45151"/>
    <w:rsid w:val="00E131B8"/>
    <w:rsid w:val="00E453A4"/>
    <w:rsid w:val="00E84E19"/>
    <w:rsid w:val="00FE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747F"/>
  <w15:docId w15:val="{FF58D48D-530A-4D66-ADCB-56084D4B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B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1B8"/>
    <w:pPr>
      <w:tabs>
        <w:tab w:val="center" w:pos="4680"/>
        <w:tab w:val="right" w:pos="9360"/>
      </w:tabs>
    </w:pPr>
  </w:style>
  <w:style w:type="character" w:customStyle="1" w:styleId="HeaderChar">
    <w:name w:val="Header Char"/>
    <w:basedOn w:val="DefaultParagraphFont"/>
    <w:link w:val="Header"/>
    <w:uiPriority w:val="99"/>
    <w:rsid w:val="00E131B8"/>
    <w:rPr>
      <w:rFonts w:eastAsiaTheme="minorEastAsia"/>
      <w:sz w:val="24"/>
      <w:szCs w:val="24"/>
    </w:rPr>
  </w:style>
  <w:style w:type="paragraph" w:styleId="Footer">
    <w:name w:val="footer"/>
    <w:basedOn w:val="Normal"/>
    <w:link w:val="FooterChar"/>
    <w:uiPriority w:val="99"/>
    <w:unhideWhenUsed/>
    <w:rsid w:val="00E131B8"/>
    <w:pPr>
      <w:tabs>
        <w:tab w:val="center" w:pos="4680"/>
        <w:tab w:val="right" w:pos="9360"/>
      </w:tabs>
    </w:pPr>
  </w:style>
  <w:style w:type="character" w:customStyle="1" w:styleId="FooterChar">
    <w:name w:val="Footer Char"/>
    <w:basedOn w:val="DefaultParagraphFont"/>
    <w:link w:val="Footer"/>
    <w:uiPriority w:val="99"/>
    <w:rsid w:val="00E131B8"/>
    <w:rPr>
      <w:rFonts w:eastAsiaTheme="minorEastAsia"/>
      <w:sz w:val="24"/>
      <w:szCs w:val="24"/>
    </w:rPr>
  </w:style>
  <w:style w:type="paragraph" w:styleId="BalloonText">
    <w:name w:val="Balloon Text"/>
    <w:basedOn w:val="Normal"/>
    <w:link w:val="BalloonTextChar"/>
    <w:uiPriority w:val="99"/>
    <w:semiHidden/>
    <w:unhideWhenUsed/>
    <w:rsid w:val="00E131B8"/>
    <w:rPr>
      <w:rFonts w:ascii="Tahoma" w:hAnsi="Tahoma" w:cs="Tahoma"/>
      <w:sz w:val="16"/>
      <w:szCs w:val="16"/>
    </w:rPr>
  </w:style>
  <w:style w:type="character" w:customStyle="1" w:styleId="BalloonTextChar">
    <w:name w:val="Balloon Text Char"/>
    <w:basedOn w:val="DefaultParagraphFont"/>
    <w:link w:val="BalloonText"/>
    <w:uiPriority w:val="99"/>
    <w:semiHidden/>
    <w:rsid w:val="00E131B8"/>
    <w:rPr>
      <w:rFonts w:ascii="Tahoma" w:eastAsiaTheme="minorEastAsia" w:hAnsi="Tahoma" w:cs="Tahoma"/>
      <w:sz w:val="16"/>
      <w:szCs w:val="16"/>
    </w:rPr>
  </w:style>
  <w:style w:type="paragraph" w:styleId="NoSpacing">
    <w:name w:val="No Spacing"/>
    <w:uiPriority w:val="1"/>
    <w:qFormat/>
    <w:rsid w:val="001C0E1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72D-7307-45D1-BBB4-CE4E923A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 </cp:lastModifiedBy>
  <cp:revision>5</cp:revision>
  <cp:lastPrinted>2019-05-22T12:47:00Z</cp:lastPrinted>
  <dcterms:created xsi:type="dcterms:W3CDTF">2017-05-04T16:54:00Z</dcterms:created>
  <dcterms:modified xsi:type="dcterms:W3CDTF">2019-05-22T13:06:00Z</dcterms:modified>
</cp:coreProperties>
</file>