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0046FE95" w14:textId="3B44FFEB" w:rsidR="00D20431" w:rsidRPr="00876BAC" w:rsidRDefault="00D20431" w:rsidP="00D20431">
      <w:pPr>
        <w:rPr>
          <w:rFonts w:ascii="Century Gothic" w:hAnsi="Century Gothic"/>
          <w:color w:val="000000" w:themeColor="text1"/>
        </w:rPr>
      </w:pPr>
      <w:r w:rsidRPr="00876BAC">
        <w:rPr>
          <w:rFonts w:ascii="Century Gothic" w:hAnsi="Century Gothic"/>
          <w:b/>
          <w:color w:val="000000" w:themeColor="text1"/>
        </w:rPr>
        <w:t>Beacon Anti-Rust 15</w:t>
      </w:r>
      <w:r w:rsidR="00CB3B32">
        <w:rPr>
          <w:rFonts w:ascii="Century Gothic" w:hAnsi="Century Gothic"/>
          <w:b/>
          <w:color w:val="000000" w:themeColor="text1"/>
        </w:rPr>
        <w:t>9</w:t>
      </w:r>
    </w:p>
    <w:p w14:paraId="3EA156E5" w14:textId="77777777" w:rsidR="00D20431" w:rsidRPr="00D14F73" w:rsidRDefault="00D20431" w:rsidP="00D2043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70864366" w14:textId="77777777" w:rsidTr="006B718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9D497F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44D72662" w14:textId="6769B043" w:rsidR="00D20431" w:rsidRDefault="00D20431" w:rsidP="00933673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Beacon Anti-Rust 15</w:t>
      </w:r>
      <w:r w:rsidR="00CB3B32">
        <w:rPr>
          <w:rFonts w:ascii="Century Gothic" w:hAnsi="Century Gothic"/>
          <w:sz w:val="20"/>
          <w:szCs w:val="20"/>
        </w:rPr>
        <w:t>9</w:t>
      </w:r>
      <w:r w:rsidRPr="00876BAC">
        <w:rPr>
          <w:rFonts w:ascii="Century Gothic" w:hAnsi="Century Gothic"/>
          <w:sz w:val="20"/>
          <w:szCs w:val="20"/>
        </w:rPr>
        <w:t xml:space="preserve"> is </w:t>
      </w:r>
      <w:r w:rsidR="00933673">
        <w:rPr>
          <w:rFonts w:ascii="Century Gothic" w:hAnsi="Century Gothic"/>
          <w:sz w:val="20"/>
          <w:szCs w:val="20"/>
        </w:rPr>
        <w:t xml:space="preserve">premium quality transparent lightly colored water displacing non-staining rust and corrosion preventative. It is formulated using the latest approved technology in </w:t>
      </w:r>
      <w:r w:rsidR="00CB3B32">
        <w:rPr>
          <w:rFonts w:ascii="Century Gothic" w:hAnsi="Century Gothic"/>
          <w:sz w:val="20"/>
          <w:szCs w:val="20"/>
        </w:rPr>
        <w:t>medium</w:t>
      </w:r>
      <w:r w:rsidR="00933673">
        <w:rPr>
          <w:rFonts w:ascii="Century Gothic" w:hAnsi="Century Gothic"/>
          <w:sz w:val="20"/>
          <w:szCs w:val="20"/>
        </w:rPr>
        <w:t xml:space="preserve">-bodied oils and hydro treated solvents blended with polar corrosion inhibitors, water displacing and </w:t>
      </w:r>
      <w:r w:rsidR="0034066B">
        <w:rPr>
          <w:rFonts w:ascii="Century Gothic" w:hAnsi="Century Gothic"/>
          <w:sz w:val="20"/>
          <w:szCs w:val="20"/>
        </w:rPr>
        <w:t>fingerprint</w:t>
      </w:r>
      <w:r w:rsidR="00933673">
        <w:rPr>
          <w:rFonts w:ascii="Century Gothic" w:hAnsi="Century Gothic"/>
          <w:sz w:val="20"/>
          <w:szCs w:val="20"/>
        </w:rPr>
        <w:t xml:space="preserve"> neutralizing agents. </w:t>
      </w:r>
    </w:p>
    <w:p w14:paraId="6DBB0AD1" w14:textId="77777777" w:rsidR="00933673" w:rsidRDefault="00933673" w:rsidP="00933673">
      <w:pPr>
        <w:rPr>
          <w:rFonts w:ascii="Century Gothic" w:hAnsi="Century Gothic"/>
          <w:sz w:val="20"/>
          <w:szCs w:val="20"/>
        </w:rPr>
      </w:pPr>
    </w:p>
    <w:p w14:paraId="3B9ADC60" w14:textId="664C3F26" w:rsidR="00933673" w:rsidRDefault="00933673" w:rsidP="0093367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Anti-Rust 15</w:t>
      </w:r>
      <w:r w:rsidR="00CB3B32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is well suited for the thin film protection of parts between machining where </w:t>
      </w:r>
      <w:r w:rsidR="0034066B">
        <w:rPr>
          <w:rFonts w:ascii="Century Gothic" w:hAnsi="Century Gothic"/>
          <w:sz w:val="20"/>
          <w:szCs w:val="20"/>
        </w:rPr>
        <w:t>water-based</w:t>
      </w:r>
      <w:r>
        <w:rPr>
          <w:rFonts w:ascii="Century Gothic" w:hAnsi="Century Gothic"/>
          <w:sz w:val="20"/>
          <w:szCs w:val="20"/>
        </w:rPr>
        <w:t xml:space="preserve"> coolants ha</w:t>
      </w:r>
      <w:r w:rsidR="00CB3B32">
        <w:rPr>
          <w:rFonts w:ascii="Century Gothic" w:hAnsi="Century Gothic"/>
          <w:sz w:val="20"/>
          <w:szCs w:val="20"/>
        </w:rPr>
        <w:t>ve</w:t>
      </w:r>
      <w:r>
        <w:rPr>
          <w:rFonts w:ascii="Century Gothic" w:hAnsi="Century Gothic"/>
          <w:sz w:val="20"/>
          <w:szCs w:val="20"/>
        </w:rPr>
        <w:t xml:space="preserve"> been used. It has a </w:t>
      </w:r>
      <w:r w:rsidR="00CB3B32">
        <w:rPr>
          <w:rFonts w:ascii="Century Gothic" w:hAnsi="Century Gothic"/>
          <w:sz w:val="20"/>
          <w:szCs w:val="20"/>
        </w:rPr>
        <w:t>medium</w:t>
      </w:r>
      <w:r>
        <w:rPr>
          <w:rFonts w:ascii="Century Gothic" w:hAnsi="Century Gothic"/>
          <w:sz w:val="20"/>
          <w:szCs w:val="20"/>
        </w:rPr>
        <w:t xml:space="preserve"> viscosity which assures </w:t>
      </w:r>
      <w:r w:rsidR="00CB3B32">
        <w:rPr>
          <w:rFonts w:ascii="Century Gothic" w:hAnsi="Century Gothic"/>
          <w:sz w:val="20"/>
          <w:szCs w:val="20"/>
        </w:rPr>
        <w:t>robust</w:t>
      </w:r>
      <w:r>
        <w:rPr>
          <w:rFonts w:ascii="Century Gothic" w:hAnsi="Century Gothic"/>
          <w:sz w:val="20"/>
          <w:szCs w:val="20"/>
        </w:rPr>
        <w:t xml:space="preserve"> coverage of metal surfaces while allowing excess fluid to drain rapidly thus allowing for a smooth efficient application</w:t>
      </w:r>
      <w:r w:rsidR="00CB3B32">
        <w:rPr>
          <w:rFonts w:ascii="Century Gothic" w:hAnsi="Century Gothic"/>
          <w:sz w:val="20"/>
          <w:szCs w:val="20"/>
        </w:rPr>
        <w:t xml:space="preserve"> with a light oil film protective layer. </w:t>
      </w:r>
    </w:p>
    <w:p w14:paraId="6C3CC2CC" w14:textId="77777777" w:rsidR="00933673" w:rsidRDefault="00933673" w:rsidP="00933673">
      <w:pPr>
        <w:rPr>
          <w:rFonts w:ascii="Century Gothic" w:hAnsi="Century Gothic"/>
          <w:sz w:val="20"/>
          <w:szCs w:val="20"/>
        </w:rPr>
      </w:pPr>
    </w:p>
    <w:p w14:paraId="0273B9AF" w14:textId="0F06D5A7" w:rsidR="00933673" w:rsidRPr="00876BAC" w:rsidRDefault="00933673" w:rsidP="0093367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Anti-Rust 15</w:t>
      </w:r>
      <w:r w:rsidR="00CB3B32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is </w:t>
      </w:r>
      <w:r w:rsidR="00ED71BE">
        <w:rPr>
          <w:rFonts w:ascii="Century Gothic" w:hAnsi="Century Gothic"/>
          <w:sz w:val="20"/>
          <w:szCs w:val="20"/>
        </w:rPr>
        <w:t>an excellent</w:t>
      </w:r>
      <w:r>
        <w:rPr>
          <w:rFonts w:ascii="Century Gothic" w:hAnsi="Century Gothic"/>
          <w:sz w:val="20"/>
          <w:szCs w:val="20"/>
        </w:rPr>
        <w:t xml:space="preserve"> </w:t>
      </w:r>
      <w:r w:rsidR="00CB3B32">
        <w:rPr>
          <w:rFonts w:ascii="Century Gothic" w:hAnsi="Century Gothic"/>
          <w:sz w:val="20"/>
          <w:szCs w:val="20"/>
        </w:rPr>
        <w:t>medium</w:t>
      </w:r>
      <w:r>
        <w:rPr>
          <w:rFonts w:ascii="Century Gothic" w:hAnsi="Century Gothic"/>
          <w:sz w:val="20"/>
          <w:szCs w:val="20"/>
        </w:rPr>
        <w:t xml:space="preserve"> bodied rust and corrosion preventative for finished parts </w:t>
      </w:r>
      <w:r w:rsidR="00141001">
        <w:rPr>
          <w:rFonts w:ascii="Century Gothic" w:hAnsi="Century Gothic"/>
          <w:sz w:val="20"/>
          <w:szCs w:val="20"/>
        </w:rPr>
        <w:t xml:space="preserve">in dry storage </w:t>
      </w:r>
      <w:r>
        <w:rPr>
          <w:rFonts w:ascii="Century Gothic" w:hAnsi="Century Gothic"/>
          <w:sz w:val="20"/>
          <w:szCs w:val="20"/>
        </w:rPr>
        <w:t xml:space="preserve">or for adequately covered or bagged transport. </w:t>
      </w:r>
    </w:p>
    <w:p w14:paraId="476CA75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056068F" w14:textId="77777777" w:rsidTr="006B718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5D6770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that following Specifications: </w:t>
            </w:r>
          </w:p>
        </w:tc>
      </w:tr>
    </w:tbl>
    <w:p w14:paraId="0F4671BF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1C865F0A" w14:textId="04B45512" w:rsidR="00D20431" w:rsidRPr="00876BAC" w:rsidRDefault="00087A5A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Military Specifications PRF161</w:t>
      </w:r>
      <w:r w:rsidR="00D20431" w:rsidRPr="00876BAC">
        <w:rPr>
          <w:rFonts w:ascii="Century Gothic" w:hAnsi="Century Gothic"/>
          <w:sz w:val="20"/>
          <w:szCs w:val="20"/>
        </w:rPr>
        <w:t>73E</w:t>
      </w:r>
      <w:r w:rsidR="003F2288">
        <w:rPr>
          <w:rFonts w:ascii="Century Gothic" w:hAnsi="Century Gothic"/>
          <w:sz w:val="20"/>
          <w:szCs w:val="20"/>
        </w:rPr>
        <w:t xml:space="preserve"> - Grades 2, 3</w:t>
      </w:r>
    </w:p>
    <w:p w14:paraId="69F8D461" w14:textId="2DAE2A3E" w:rsidR="00D20431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Military Specifications MIL-C-15074E</w:t>
      </w:r>
    </w:p>
    <w:p w14:paraId="0D975069" w14:textId="523D4A5C" w:rsidR="00AE4624" w:rsidRPr="00876BAC" w:rsidRDefault="00AE4624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Military Specification</w:t>
      </w:r>
      <w:r w:rsidR="00BF309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MIL-PFR-3150</w:t>
      </w:r>
    </w:p>
    <w:p w14:paraId="09F86D9A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1A9150B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1CFA20A2" w14:textId="77777777" w:rsidTr="006B718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D13C10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Theoretical Coverage:</w:t>
            </w:r>
          </w:p>
        </w:tc>
      </w:tr>
    </w:tbl>
    <w:p w14:paraId="42C2B321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425ECF61" w14:textId="2378885C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3,</w:t>
      </w:r>
      <w:r w:rsidR="00CB3B32">
        <w:rPr>
          <w:rFonts w:ascii="Century Gothic" w:hAnsi="Century Gothic"/>
          <w:sz w:val="20"/>
          <w:szCs w:val="20"/>
        </w:rPr>
        <w:t>0</w:t>
      </w:r>
      <w:r w:rsidRPr="00876BAC">
        <w:rPr>
          <w:rFonts w:ascii="Century Gothic" w:hAnsi="Century Gothic"/>
          <w:sz w:val="20"/>
          <w:szCs w:val="20"/>
        </w:rPr>
        <w:t xml:space="preserve">00 sq. </w:t>
      </w:r>
      <w:r w:rsidR="00ED71BE" w:rsidRPr="00876BAC">
        <w:rPr>
          <w:rFonts w:ascii="Century Gothic" w:hAnsi="Century Gothic"/>
          <w:sz w:val="20"/>
          <w:szCs w:val="20"/>
        </w:rPr>
        <w:t>ft. /</w:t>
      </w:r>
      <w:r w:rsidRPr="00876BAC">
        <w:rPr>
          <w:rFonts w:ascii="Century Gothic" w:hAnsi="Century Gothic"/>
          <w:sz w:val="20"/>
          <w:szCs w:val="20"/>
        </w:rPr>
        <w:t>gallon</w:t>
      </w:r>
      <w:r w:rsidR="003F2288">
        <w:rPr>
          <w:rFonts w:ascii="Century Gothic" w:hAnsi="Century Gothic"/>
          <w:sz w:val="20"/>
          <w:szCs w:val="20"/>
        </w:rPr>
        <w:t xml:space="preserve"> </w:t>
      </w:r>
    </w:p>
    <w:p w14:paraId="4A46A6A3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3C2906A" w14:textId="77777777" w:rsidTr="006B718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502E744F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r w:rsidR="00ED71BE"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Characteristics</w:t>
            </w: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6A2B06C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0FB0CD94" w14:textId="52188219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Specific Gravity @ 60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254796"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.8</w:t>
      </w:r>
      <w:r w:rsidR="00CB3B32">
        <w:rPr>
          <w:rFonts w:ascii="Century Gothic" w:hAnsi="Century Gothic"/>
          <w:sz w:val="20"/>
          <w:szCs w:val="20"/>
        </w:rPr>
        <w:t>0</w:t>
      </w:r>
    </w:p>
    <w:p w14:paraId="0CCB57D9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6FF5D255" w14:textId="11DB6768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="00CB3B32">
        <w:rPr>
          <w:rFonts w:ascii="Century Gothic" w:hAnsi="Century Gothic"/>
          <w:sz w:val="20"/>
          <w:szCs w:val="20"/>
        </w:rPr>
        <w:t>210</w:t>
      </w:r>
    </w:p>
    <w:p w14:paraId="4492F10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54366866" w14:textId="091737F6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-20</w:t>
      </w:r>
    </w:p>
    <w:p w14:paraId="464FE161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0186154B" w14:textId="4442E39F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 xml:space="preserve">Appearance 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Light</w:t>
      </w:r>
      <w:r w:rsidR="00B84B2C">
        <w:rPr>
          <w:rFonts w:ascii="Century Gothic" w:hAnsi="Century Gothic"/>
          <w:sz w:val="20"/>
          <w:szCs w:val="20"/>
        </w:rPr>
        <w:t xml:space="preserve"> Amber</w:t>
      </w:r>
    </w:p>
    <w:p w14:paraId="0FEB839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ab/>
      </w:r>
    </w:p>
    <w:p w14:paraId="5922F052" w14:textId="2843E50E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Film Thickness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.15</w:t>
      </w:r>
    </w:p>
    <w:p w14:paraId="2C6A6A4C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097CA201" w14:textId="39335F42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Cure Time</w:t>
      </w:r>
      <w:r w:rsidR="00B84B2C">
        <w:rPr>
          <w:rFonts w:ascii="Century Gothic" w:hAnsi="Century Gothic"/>
          <w:sz w:val="20"/>
          <w:szCs w:val="20"/>
        </w:rPr>
        <w:t xml:space="preserve">- Approximately </w:t>
      </w:r>
      <w:r w:rsidR="00B84B2C">
        <w:rPr>
          <w:rFonts w:ascii="Century Gothic" w:hAnsi="Century Gothic"/>
          <w:sz w:val="20"/>
          <w:szCs w:val="20"/>
        </w:rPr>
        <w:tab/>
      </w:r>
      <w:r w:rsidR="00B84B2C">
        <w:rPr>
          <w:rFonts w:ascii="Century Gothic" w:hAnsi="Century Gothic"/>
          <w:sz w:val="20"/>
          <w:szCs w:val="20"/>
        </w:rPr>
        <w:tab/>
      </w:r>
      <w:r w:rsidR="00B84B2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2 hours</w:t>
      </w:r>
    </w:p>
    <w:p w14:paraId="09AFE810" w14:textId="77777777" w:rsidR="00254796" w:rsidRPr="00876BAC" w:rsidRDefault="00254796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407830FE" w14:textId="77777777" w:rsidTr="006B718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666D34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Corrosion Test Results:</w:t>
            </w:r>
          </w:p>
        </w:tc>
      </w:tr>
    </w:tbl>
    <w:p w14:paraId="5DFC5697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3492C249" w14:textId="04711A2B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ASTM B-117 5 % salt spray (hours)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CB3B32">
        <w:rPr>
          <w:rFonts w:ascii="Century Gothic" w:hAnsi="Century Gothic"/>
          <w:sz w:val="20"/>
          <w:szCs w:val="20"/>
        </w:rPr>
        <w:t>134</w:t>
      </w:r>
    </w:p>
    <w:p w14:paraId="3E2DF1B3" w14:textId="7D0CDDBC" w:rsidR="00AE2E35" w:rsidRDefault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ASTM D-1748 100 % relative humidity (hours)</w:t>
      </w:r>
      <w:r w:rsidRPr="00876BAC">
        <w:rPr>
          <w:rFonts w:ascii="Century Gothic" w:hAnsi="Century Gothic"/>
          <w:sz w:val="20"/>
          <w:szCs w:val="20"/>
        </w:rPr>
        <w:tab/>
      </w:r>
      <w:r w:rsidR="00254796" w:rsidRPr="00876BAC">
        <w:rPr>
          <w:rFonts w:ascii="Century Gothic" w:hAnsi="Century Gothic"/>
          <w:sz w:val="20"/>
          <w:szCs w:val="20"/>
        </w:rPr>
        <w:tab/>
      </w:r>
      <w:r w:rsidR="00933673" w:rsidRPr="00933673">
        <w:rPr>
          <w:rFonts w:ascii="Century Gothic" w:hAnsi="Century Gothic"/>
          <w:sz w:val="20"/>
          <w:szCs w:val="20"/>
        </w:rPr>
        <w:t>2</w:t>
      </w:r>
      <w:r w:rsidR="00CB3B32">
        <w:rPr>
          <w:rFonts w:ascii="Century Gothic" w:hAnsi="Century Gothic"/>
          <w:sz w:val="20"/>
          <w:szCs w:val="20"/>
        </w:rPr>
        <w:t>300</w:t>
      </w:r>
      <w:r w:rsidR="00876BAC" w:rsidRPr="00933673">
        <w:rPr>
          <w:rFonts w:ascii="Century Gothic" w:hAnsi="Century Gothic"/>
          <w:sz w:val="20"/>
          <w:szCs w:val="20"/>
        </w:rPr>
        <w:tab/>
      </w:r>
    </w:p>
    <w:p w14:paraId="689A65C2" w14:textId="77777777" w:rsidR="00AE2E35" w:rsidRDefault="00AE2E35">
      <w:pPr>
        <w:rPr>
          <w:rFonts w:ascii="Century Gothic" w:hAnsi="Century Gothic"/>
          <w:sz w:val="20"/>
          <w:szCs w:val="20"/>
        </w:rPr>
      </w:pPr>
    </w:p>
    <w:p w14:paraId="063EAB7B" w14:textId="77777777" w:rsidR="00AE2E35" w:rsidRDefault="00AE2E35">
      <w:pPr>
        <w:rPr>
          <w:rFonts w:ascii="Century Gothic" w:hAnsi="Century Gothic"/>
          <w:sz w:val="20"/>
          <w:szCs w:val="20"/>
        </w:rPr>
      </w:pPr>
    </w:p>
    <w:p w14:paraId="2FC329A3" w14:textId="12687A50" w:rsidR="00725247" w:rsidRPr="00933673" w:rsidRDefault="00AE2E35" w:rsidP="00AE2E35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725247" w:rsidRPr="00933673" w:rsidSect="0025479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431"/>
    <w:rsid w:val="00074795"/>
    <w:rsid w:val="00087A5A"/>
    <w:rsid w:val="00141001"/>
    <w:rsid w:val="00254796"/>
    <w:rsid w:val="00277710"/>
    <w:rsid w:val="002E6106"/>
    <w:rsid w:val="0034066B"/>
    <w:rsid w:val="003C4843"/>
    <w:rsid w:val="003F2288"/>
    <w:rsid w:val="004D6812"/>
    <w:rsid w:val="00654FC5"/>
    <w:rsid w:val="006B7183"/>
    <w:rsid w:val="00725247"/>
    <w:rsid w:val="00876BAC"/>
    <w:rsid w:val="008C0114"/>
    <w:rsid w:val="00933673"/>
    <w:rsid w:val="00AE2E35"/>
    <w:rsid w:val="00AE4624"/>
    <w:rsid w:val="00B84B2C"/>
    <w:rsid w:val="00BF3095"/>
    <w:rsid w:val="00C3307B"/>
    <w:rsid w:val="00CB3B32"/>
    <w:rsid w:val="00D20431"/>
    <w:rsid w:val="00E31CE1"/>
    <w:rsid w:val="00E32EE7"/>
    <w:rsid w:val="00ED71BE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877F13"/>
  <w15:docId w15:val="{C440B710-B7C0-4D6F-A287-2EC7E98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Accounting</cp:lastModifiedBy>
  <cp:revision>5</cp:revision>
  <cp:lastPrinted>2020-11-09T13:29:00Z</cp:lastPrinted>
  <dcterms:created xsi:type="dcterms:W3CDTF">2019-04-15T11:29:00Z</dcterms:created>
  <dcterms:modified xsi:type="dcterms:W3CDTF">2020-11-09T13:29:00Z</dcterms:modified>
</cp:coreProperties>
</file>