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A602" w14:textId="77777777" w:rsidR="008A6620" w:rsidRPr="005118E6" w:rsidRDefault="008A6620" w:rsidP="00FB479D">
      <w:pPr>
        <w:rPr>
          <w:rFonts w:ascii="Century Gothic" w:hAnsi="Century Gothic"/>
          <w:b/>
          <w:color w:val="000000" w:themeColor="text1"/>
        </w:rPr>
      </w:pPr>
    </w:p>
    <w:p w14:paraId="524AB93C" w14:textId="64CC876F" w:rsidR="00FB479D" w:rsidRPr="005118E6" w:rsidRDefault="00FB479D" w:rsidP="00FB479D">
      <w:pPr>
        <w:rPr>
          <w:rFonts w:ascii="Century Gothic" w:hAnsi="Century Gothic"/>
          <w:b/>
          <w:color w:val="000000" w:themeColor="text1"/>
        </w:rPr>
      </w:pPr>
      <w:r w:rsidRPr="005118E6">
        <w:rPr>
          <w:rFonts w:ascii="Century Gothic" w:hAnsi="Century Gothic"/>
          <w:b/>
          <w:color w:val="000000" w:themeColor="text1"/>
        </w:rPr>
        <w:t>Anti-Wear Hydraulic Oils (High)</w:t>
      </w:r>
    </w:p>
    <w:p w14:paraId="7E3BBB03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6"/>
      </w:tblGrid>
      <w:tr w:rsidR="00FB479D" w:rsidRPr="005118E6" w14:paraId="298E8295" w14:textId="77777777" w:rsidTr="005118E6">
        <w:trPr>
          <w:trHeight w:val="286"/>
        </w:trPr>
        <w:tc>
          <w:tcPr>
            <w:tcW w:w="880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8265F6" w14:textId="77777777" w:rsidR="00FB479D" w:rsidRPr="005118E6" w:rsidRDefault="00FB479D" w:rsidP="008A662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118E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5B345D67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p w14:paraId="02F01901" w14:textId="15748CDC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 xml:space="preserve">AW Hydraulic Oils are premium, heavy duty, anti-wear hydraulic oils developed to meet the requirements of high output hydraulic systems. They are designed for use in high pressure or high-speed vane and gear-type hydraulic pumps, rotary vane-type compressors, machine tools and circulating systems. </w:t>
      </w:r>
    </w:p>
    <w:p w14:paraId="4FFBF402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p w14:paraId="0FCCD6DC" w14:textId="334C9E1A" w:rsidR="00FB479D" w:rsidRPr="005118E6" w:rsidRDefault="0082047F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These products are formulated with hydro-treated neutral base stocks and the latest in additive o</w:t>
      </w:r>
      <w:r w:rsidR="0078191C" w:rsidRPr="005118E6">
        <w:rPr>
          <w:rFonts w:ascii="Century Gothic" w:hAnsi="Century Gothic"/>
          <w:sz w:val="20"/>
          <w:szCs w:val="20"/>
        </w:rPr>
        <w:t xml:space="preserve">utstanding rust protection, low deposit formation, superior </w:t>
      </w:r>
      <w:proofErr w:type="spellStart"/>
      <w:r w:rsidR="0078191C" w:rsidRPr="005118E6">
        <w:rPr>
          <w:rFonts w:ascii="Century Gothic" w:hAnsi="Century Gothic"/>
          <w:sz w:val="20"/>
          <w:szCs w:val="20"/>
        </w:rPr>
        <w:t>demulsibility</w:t>
      </w:r>
      <w:proofErr w:type="spellEnd"/>
      <w:r w:rsidR="0078191C" w:rsidRPr="005118E6">
        <w:rPr>
          <w:rFonts w:ascii="Century Gothic" w:hAnsi="Century Gothic"/>
          <w:sz w:val="20"/>
          <w:szCs w:val="20"/>
        </w:rPr>
        <w:t>, low air entrainment, excellent oxidation resistance and low pour points &amp; good anti-foam properties characterize AW Hydraulic Oils</w:t>
      </w:r>
      <w:r w:rsidR="00FB479D" w:rsidRPr="005118E6">
        <w:rPr>
          <w:rFonts w:ascii="Century Gothic" w:hAnsi="Century Gothic"/>
          <w:sz w:val="20"/>
          <w:szCs w:val="20"/>
        </w:rPr>
        <w:t xml:space="preserve">. </w:t>
      </w:r>
    </w:p>
    <w:p w14:paraId="405B7024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479D" w:rsidRPr="005118E6" w14:paraId="4045D61F" w14:textId="77777777" w:rsidTr="005118E6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E9F417" w14:textId="77777777" w:rsidR="00FB479D" w:rsidRPr="005118E6" w:rsidRDefault="00FB479D" w:rsidP="008A662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118E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</w:p>
        </w:tc>
      </w:tr>
    </w:tbl>
    <w:p w14:paraId="52342CD7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p w14:paraId="36A91C2F" w14:textId="4682E472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proofErr w:type="spellStart"/>
      <w:r w:rsidR="00FB479D" w:rsidRPr="005118E6">
        <w:rPr>
          <w:rFonts w:ascii="Century Gothic" w:hAnsi="Century Gothic"/>
          <w:sz w:val="20"/>
          <w:szCs w:val="20"/>
        </w:rPr>
        <w:t>Hagglunds</w:t>
      </w:r>
      <w:proofErr w:type="spellEnd"/>
      <w:r w:rsidR="00FB479D" w:rsidRPr="005118E6">
        <w:rPr>
          <w:rFonts w:ascii="Century Gothic" w:hAnsi="Century Gothic"/>
          <w:sz w:val="20"/>
          <w:szCs w:val="20"/>
        </w:rPr>
        <w:t>-Denison HF-0, HF-1, HF-2</w:t>
      </w:r>
    </w:p>
    <w:p w14:paraId="10AAF604" w14:textId="2682C175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Vickers M-2952-S,</w:t>
      </w:r>
    </w:p>
    <w:p w14:paraId="09ACC11C" w14:textId="01446965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Cincinnati Machine P-68, P-69, P-70</w:t>
      </w:r>
    </w:p>
    <w:p w14:paraId="437917DA" w14:textId="773EF2E1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US Steel 127, 128,</w:t>
      </w:r>
      <w:r w:rsidR="008B2C03" w:rsidRPr="005118E6">
        <w:rPr>
          <w:rFonts w:ascii="Century Gothic" w:hAnsi="Century Gothic"/>
          <w:sz w:val="20"/>
          <w:szCs w:val="20"/>
        </w:rPr>
        <w:t xml:space="preserve"> and 36</w:t>
      </w:r>
      <w:r w:rsidR="00FB479D" w:rsidRPr="005118E6">
        <w:rPr>
          <w:rFonts w:ascii="Century Gothic" w:hAnsi="Century Gothic"/>
          <w:sz w:val="20"/>
          <w:szCs w:val="20"/>
        </w:rPr>
        <w:t xml:space="preserve"> </w:t>
      </w:r>
    </w:p>
    <w:p w14:paraId="1794E761" w14:textId="6AB14F01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Racine Vane Pumps – Variable Volume</w:t>
      </w:r>
      <w:bookmarkStart w:id="0" w:name="_GoBack"/>
      <w:bookmarkEnd w:id="0"/>
    </w:p>
    <w:p w14:paraId="467D3E44" w14:textId="2F30B860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AFNOR E 48-603</w:t>
      </w:r>
    </w:p>
    <w:p w14:paraId="4DCAA23A" w14:textId="7B1DFAA3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Gardner Denver</w:t>
      </w:r>
    </w:p>
    <w:p w14:paraId="2E354735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479D" w:rsidRPr="005118E6" w14:paraId="1E05A822" w14:textId="77777777" w:rsidTr="005118E6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F9963E" w14:textId="77777777" w:rsidR="00FB479D" w:rsidRPr="005118E6" w:rsidRDefault="00FB479D" w:rsidP="00FB479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118E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5A0FF17F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p w14:paraId="7FBD2F07" w14:textId="48252F28" w:rsidR="00FB479D" w:rsidRPr="005118E6" w:rsidRDefault="00FB479D" w:rsidP="008A6620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Bulk, Drums, Pails</w:t>
      </w:r>
    </w:p>
    <w:p w14:paraId="558EF9C1" w14:textId="77777777" w:rsidR="008A6620" w:rsidRPr="005118E6" w:rsidRDefault="008A6620" w:rsidP="008A662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479D" w:rsidRPr="005118E6" w14:paraId="0AC7B0E7" w14:textId="77777777" w:rsidTr="005118E6"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C20F0A" w14:textId="7BDA23F4" w:rsidR="00FB479D" w:rsidRPr="005118E6" w:rsidRDefault="00AE78FE" w:rsidP="008A662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118E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29DA3F39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p w14:paraId="34B8351D" w14:textId="126C20A9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Superior lo</w:t>
      </w:r>
      <w:r w:rsidR="008B2C03" w:rsidRPr="005118E6">
        <w:rPr>
          <w:rFonts w:ascii="Century Gothic" w:hAnsi="Century Gothic"/>
          <w:sz w:val="20"/>
          <w:szCs w:val="20"/>
        </w:rPr>
        <w:t>w temperature flow capabilities</w:t>
      </w:r>
    </w:p>
    <w:p w14:paraId="19DA7759" w14:textId="4A4A4972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Ability to maintain proper</w:t>
      </w:r>
      <w:r w:rsidR="008B2C03" w:rsidRPr="005118E6">
        <w:rPr>
          <w:rFonts w:ascii="Century Gothic" w:hAnsi="Century Gothic"/>
          <w:sz w:val="20"/>
          <w:szCs w:val="20"/>
        </w:rPr>
        <w:t xml:space="preserve"> viscosity at high temperatures</w:t>
      </w:r>
    </w:p>
    <w:p w14:paraId="6D2154B1" w14:textId="0BD93A12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Excellen</w:t>
      </w:r>
      <w:r w:rsidR="008B2C03" w:rsidRPr="005118E6">
        <w:rPr>
          <w:rFonts w:ascii="Century Gothic" w:hAnsi="Century Gothic"/>
          <w:sz w:val="20"/>
          <w:szCs w:val="20"/>
        </w:rPr>
        <w:t>t oxidation and rust protection</w:t>
      </w:r>
    </w:p>
    <w:p w14:paraId="32BAEF75" w14:textId="2C666069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 xml:space="preserve">Excellent anti-foaming </w:t>
      </w:r>
      <w:r w:rsidR="008B2C03" w:rsidRPr="005118E6">
        <w:rPr>
          <w:rFonts w:ascii="Century Gothic" w:hAnsi="Century Gothic"/>
          <w:sz w:val="20"/>
          <w:szCs w:val="20"/>
        </w:rPr>
        <w:t>properties</w:t>
      </w:r>
    </w:p>
    <w:p w14:paraId="22AAB537" w14:textId="4DFD5D9D" w:rsidR="0078191C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*</w:t>
      </w:r>
      <w:r w:rsidR="00FB479D" w:rsidRPr="005118E6">
        <w:rPr>
          <w:rFonts w:ascii="Century Gothic" w:hAnsi="Century Gothic"/>
          <w:sz w:val="20"/>
          <w:szCs w:val="20"/>
        </w:rPr>
        <w:t>Possesses the necessary dielectric strength required for use i</w:t>
      </w:r>
      <w:r w:rsidR="008B2C03" w:rsidRPr="005118E6">
        <w:rPr>
          <w:rFonts w:ascii="Century Gothic" w:hAnsi="Century Gothic"/>
          <w:sz w:val="20"/>
          <w:szCs w:val="20"/>
        </w:rPr>
        <w:t>n electrical service equipment</w:t>
      </w:r>
    </w:p>
    <w:p w14:paraId="09F6BFF2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B479D" w:rsidRPr="005118E6" w14:paraId="4214800F" w14:textId="77777777" w:rsidTr="005118E6"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2E6CE5" w14:textId="77777777" w:rsidR="00FB479D" w:rsidRPr="005118E6" w:rsidRDefault="00FB479D" w:rsidP="008A662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118E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27818463" w14:textId="77777777" w:rsidR="00FB479D" w:rsidRPr="005118E6" w:rsidRDefault="00FB479D" w:rsidP="00FB479D">
      <w:pPr>
        <w:jc w:val="center"/>
        <w:rPr>
          <w:rFonts w:ascii="Century Gothic" w:hAnsi="Century Gothic"/>
          <w:sz w:val="20"/>
          <w:szCs w:val="20"/>
        </w:rPr>
      </w:pPr>
    </w:p>
    <w:p w14:paraId="2EC081A3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</w:p>
    <w:p w14:paraId="1349A17A" w14:textId="2B933E41" w:rsidR="00FB479D" w:rsidRPr="005118E6" w:rsidRDefault="00FB479D" w:rsidP="00FB479D">
      <w:pPr>
        <w:rPr>
          <w:rFonts w:ascii="Century Gothic" w:hAnsi="Century Gothic"/>
          <w:b/>
          <w:sz w:val="20"/>
          <w:szCs w:val="20"/>
        </w:rPr>
      </w:pPr>
      <w:r w:rsidRPr="005118E6">
        <w:rPr>
          <w:rFonts w:ascii="Century Gothic" w:hAnsi="Century Gothic"/>
          <w:b/>
          <w:sz w:val="20"/>
          <w:szCs w:val="20"/>
        </w:rPr>
        <w:t>ISO GRADE</w:t>
      </w:r>
      <w:r w:rsidRPr="005118E6">
        <w:rPr>
          <w:rFonts w:ascii="Century Gothic" w:hAnsi="Century Gothic"/>
          <w:b/>
          <w:sz w:val="20"/>
          <w:szCs w:val="20"/>
        </w:rPr>
        <w:tab/>
      </w:r>
      <w:r w:rsidRPr="005118E6">
        <w:rPr>
          <w:rFonts w:ascii="Century Gothic" w:hAnsi="Century Gothic"/>
          <w:b/>
          <w:sz w:val="20"/>
          <w:szCs w:val="20"/>
        </w:rPr>
        <w:tab/>
      </w:r>
      <w:r w:rsidRPr="005118E6">
        <w:rPr>
          <w:rFonts w:ascii="Century Gothic" w:hAnsi="Century Gothic"/>
          <w:b/>
          <w:sz w:val="20"/>
          <w:szCs w:val="20"/>
        </w:rPr>
        <w:tab/>
      </w:r>
      <w:r w:rsidRPr="00C150CF">
        <w:rPr>
          <w:rFonts w:ascii="Century Gothic" w:hAnsi="Century Gothic"/>
          <w:b/>
          <w:sz w:val="20"/>
          <w:szCs w:val="20"/>
        </w:rPr>
        <w:t>100</w:t>
      </w:r>
      <w:r w:rsidRPr="00C150CF">
        <w:rPr>
          <w:rFonts w:ascii="Century Gothic" w:hAnsi="Century Gothic"/>
          <w:b/>
          <w:sz w:val="20"/>
          <w:szCs w:val="20"/>
        </w:rPr>
        <w:tab/>
      </w:r>
      <w:r w:rsidRPr="00C150CF">
        <w:rPr>
          <w:rFonts w:ascii="Century Gothic" w:hAnsi="Century Gothic"/>
          <w:b/>
          <w:sz w:val="20"/>
          <w:szCs w:val="20"/>
        </w:rPr>
        <w:tab/>
        <w:t>150</w:t>
      </w:r>
      <w:r w:rsidRPr="00C150CF">
        <w:rPr>
          <w:rFonts w:ascii="Century Gothic" w:hAnsi="Century Gothic"/>
          <w:b/>
          <w:sz w:val="20"/>
          <w:szCs w:val="20"/>
        </w:rPr>
        <w:tab/>
      </w:r>
      <w:r w:rsidRPr="00C150CF">
        <w:rPr>
          <w:rFonts w:ascii="Century Gothic" w:hAnsi="Century Gothic"/>
          <w:b/>
          <w:sz w:val="20"/>
          <w:szCs w:val="20"/>
        </w:rPr>
        <w:tab/>
        <w:t>220</w:t>
      </w:r>
      <w:r w:rsidRPr="00C150CF">
        <w:rPr>
          <w:rFonts w:ascii="Century Gothic" w:hAnsi="Century Gothic"/>
          <w:b/>
          <w:sz w:val="20"/>
          <w:szCs w:val="20"/>
        </w:rPr>
        <w:tab/>
      </w:r>
      <w:r w:rsidRPr="00C150CF">
        <w:rPr>
          <w:rFonts w:ascii="Century Gothic" w:hAnsi="Century Gothic"/>
          <w:b/>
          <w:sz w:val="20"/>
          <w:szCs w:val="20"/>
        </w:rPr>
        <w:tab/>
        <w:t>460</w:t>
      </w:r>
      <w:r w:rsidRPr="00C150CF">
        <w:rPr>
          <w:rFonts w:ascii="Century Gothic" w:hAnsi="Century Gothic"/>
          <w:b/>
          <w:sz w:val="20"/>
          <w:szCs w:val="20"/>
        </w:rPr>
        <w:tab/>
      </w:r>
    </w:p>
    <w:p w14:paraId="717FA7F0" w14:textId="77777777" w:rsidR="008A6620" w:rsidRPr="005118E6" w:rsidRDefault="00FB479D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Gravity, Degrees API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28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 xml:space="preserve">29.5 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29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27</w:t>
      </w:r>
    </w:p>
    <w:p w14:paraId="46CA20EE" w14:textId="3F47F4B0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Viscosity Index (Min.)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>98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95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95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100</w:t>
      </w:r>
    </w:p>
    <w:p w14:paraId="535E2A5E" w14:textId="77777777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Viscosity</w:t>
      </w:r>
    </w:p>
    <w:p w14:paraId="5E8C452B" w14:textId="77777777" w:rsidR="00FB479D" w:rsidRPr="005118E6" w:rsidRDefault="0078191C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ab/>
      </w:r>
      <w:proofErr w:type="spellStart"/>
      <w:r w:rsidRPr="005118E6">
        <w:rPr>
          <w:rFonts w:ascii="Century Gothic" w:hAnsi="Century Gothic"/>
          <w:sz w:val="20"/>
          <w:szCs w:val="20"/>
        </w:rPr>
        <w:t>cSt</w:t>
      </w:r>
      <w:proofErr w:type="spellEnd"/>
      <w:r w:rsidRPr="005118E6">
        <w:rPr>
          <w:rFonts w:ascii="Century Gothic" w:hAnsi="Century Gothic"/>
          <w:sz w:val="20"/>
          <w:szCs w:val="20"/>
        </w:rPr>
        <w:t xml:space="preserve"> @ 100 ° C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>11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14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19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30</w:t>
      </w:r>
    </w:p>
    <w:p w14:paraId="15FC7988" w14:textId="71F05253" w:rsidR="00FB479D" w:rsidRPr="005118E6" w:rsidRDefault="008A6620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ab/>
      </w:r>
      <w:proofErr w:type="spellStart"/>
      <w:r w:rsidRPr="005118E6">
        <w:rPr>
          <w:rFonts w:ascii="Century Gothic" w:hAnsi="Century Gothic"/>
          <w:sz w:val="20"/>
          <w:szCs w:val="20"/>
        </w:rPr>
        <w:t>cSt</w:t>
      </w:r>
      <w:proofErr w:type="spellEnd"/>
      <w:r w:rsidRPr="005118E6">
        <w:rPr>
          <w:rFonts w:ascii="Century Gothic" w:hAnsi="Century Gothic"/>
          <w:sz w:val="20"/>
          <w:szCs w:val="20"/>
        </w:rPr>
        <w:t xml:space="preserve"> @ 40 ° C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>98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139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210</w:t>
      </w:r>
      <w:r w:rsidR="00FB479D" w:rsidRPr="005118E6">
        <w:rPr>
          <w:rFonts w:ascii="Century Gothic" w:hAnsi="Century Gothic"/>
          <w:sz w:val="20"/>
          <w:szCs w:val="20"/>
        </w:rPr>
        <w:tab/>
      </w:r>
      <w:r w:rsidR="00FB479D" w:rsidRPr="005118E6">
        <w:rPr>
          <w:rFonts w:ascii="Century Gothic" w:hAnsi="Century Gothic"/>
          <w:sz w:val="20"/>
          <w:szCs w:val="20"/>
        </w:rPr>
        <w:tab/>
        <w:t>480</w:t>
      </w:r>
    </w:p>
    <w:p w14:paraId="4FDD47B6" w14:textId="0C5788C3" w:rsidR="00FB479D" w:rsidRPr="005118E6" w:rsidRDefault="00FB479D" w:rsidP="00FB479D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Flash Point, COC, ° F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490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505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530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530</w:t>
      </w:r>
    </w:p>
    <w:p w14:paraId="5E7DD695" w14:textId="4AF56A64" w:rsidR="00725247" w:rsidRDefault="0078191C" w:rsidP="00CD3467">
      <w:pPr>
        <w:rPr>
          <w:rFonts w:ascii="Century Gothic" w:hAnsi="Century Gothic"/>
          <w:sz w:val="20"/>
          <w:szCs w:val="20"/>
        </w:rPr>
      </w:pPr>
      <w:r w:rsidRPr="005118E6">
        <w:rPr>
          <w:rFonts w:ascii="Century Gothic" w:hAnsi="Century Gothic"/>
          <w:sz w:val="20"/>
          <w:szCs w:val="20"/>
        </w:rPr>
        <w:t>Pour Point, ° F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-10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5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10</w:t>
      </w:r>
      <w:r w:rsidRPr="005118E6">
        <w:rPr>
          <w:rFonts w:ascii="Century Gothic" w:hAnsi="Century Gothic"/>
          <w:sz w:val="20"/>
          <w:szCs w:val="20"/>
        </w:rPr>
        <w:tab/>
      </w:r>
      <w:r w:rsidRPr="005118E6">
        <w:rPr>
          <w:rFonts w:ascii="Century Gothic" w:hAnsi="Century Gothic"/>
          <w:sz w:val="20"/>
          <w:szCs w:val="20"/>
        </w:rPr>
        <w:tab/>
        <w:t>15</w:t>
      </w:r>
    </w:p>
    <w:p w14:paraId="2394CF27" w14:textId="77777777" w:rsidR="007B0AE0" w:rsidRDefault="007B0AE0" w:rsidP="00CD3467">
      <w:pPr>
        <w:rPr>
          <w:rFonts w:ascii="Century Gothic" w:hAnsi="Century Gothic"/>
          <w:sz w:val="20"/>
          <w:szCs w:val="20"/>
        </w:rPr>
      </w:pPr>
    </w:p>
    <w:p w14:paraId="7335832F" w14:textId="4F5A732C" w:rsidR="007B0AE0" w:rsidRPr="005118E6" w:rsidRDefault="007B0AE0" w:rsidP="007B0AE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7B0AE0" w:rsidRPr="005118E6" w:rsidSect="0078191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AB87C" w14:textId="77777777" w:rsidR="00B5283A" w:rsidRDefault="00B5283A" w:rsidP="008A6620">
      <w:r>
        <w:separator/>
      </w:r>
    </w:p>
  </w:endnote>
  <w:endnote w:type="continuationSeparator" w:id="0">
    <w:p w14:paraId="772AB44E" w14:textId="77777777" w:rsidR="00B5283A" w:rsidRDefault="00B5283A" w:rsidP="008A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75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26C06" w14:textId="7CD9B904" w:rsidR="00127550" w:rsidRDefault="00127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059D16" w14:textId="77777777" w:rsidR="00127550" w:rsidRDefault="0012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30DE" w14:textId="77777777" w:rsidR="00B5283A" w:rsidRDefault="00B5283A" w:rsidP="008A6620">
      <w:r>
        <w:separator/>
      </w:r>
    </w:p>
  </w:footnote>
  <w:footnote w:type="continuationSeparator" w:id="0">
    <w:p w14:paraId="7BAF33CD" w14:textId="77777777" w:rsidR="00B5283A" w:rsidRDefault="00B5283A" w:rsidP="008A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5E0" w14:textId="3DC40B3B" w:rsidR="008A6620" w:rsidRDefault="00E00B5F">
    <w:pPr>
      <w:pStyle w:val="Header"/>
    </w:pPr>
    <w:r>
      <w:rPr>
        <w:noProof/>
      </w:rPr>
      <w:drawing>
        <wp:inline distT="0" distB="0" distL="0" distR="0" wp14:anchorId="24EFAEB3" wp14:editId="219CF222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9D"/>
    <w:rsid w:val="000A2072"/>
    <w:rsid w:val="000B4E04"/>
    <w:rsid w:val="00127550"/>
    <w:rsid w:val="00156B51"/>
    <w:rsid w:val="002E6106"/>
    <w:rsid w:val="00314D9A"/>
    <w:rsid w:val="00371653"/>
    <w:rsid w:val="005118E6"/>
    <w:rsid w:val="00725247"/>
    <w:rsid w:val="0078191C"/>
    <w:rsid w:val="007B0AE0"/>
    <w:rsid w:val="0082047F"/>
    <w:rsid w:val="008A6620"/>
    <w:rsid w:val="008B2C03"/>
    <w:rsid w:val="00AE78FE"/>
    <w:rsid w:val="00B5283A"/>
    <w:rsid w:val="00C150CF"/>
    <w:rsid w:val="00CD3467"/>
    <w:rsid w:val="00D2101A"/>
    <w:rsid w:val="00E00B5F"/>
    <w:rsid w:val="00E1339F"/>
    <w:rsid w:val="00F44613"/>
    <w:rsid w:val="00FB479D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1781A81"/>
  <w14:defaultImageDpi w14:val="300"/>
  <w15:docId w15:val="{60D62376-7EAB-432E-A0FF-9C7BC19E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20"/>
  </w:style>
  <w:style w:type="paragraph" w:styleId="Footer">
    <w:name w:val="footer"/>
    <w:basedOn w:val="Normal"/>
    <w:link w:val="FooterChar"/>
    <w:uiPriority w:val="99"/>
    <w:unhideWhenUsed/>
    <w:rsid w:val="008A6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20"/>
  </w:style>
  <w:style w:type="paragraph" w:styleId="BalloonText">
    <w:name w:val="Balloon Text"/>
    <w:basedOn w:val="Normal"/>
    <w:link w:val="BalloonTextChar"/>
    <w:uiPriority w:val="99"/>
    <w:semiHidden/>
    <w:unhideWhenUsed/>
    <w:rsid w:val="008A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7</cp:revision>
  <dcterms:created xsi:type="dcterms:W3CDTF">2015-04-30T13:47:00Z</dcterms:created>
  <dcterms:modified xsi:type="dcterms:W3CDTF">2020-01-17T12:37:00Z</dcterms:modified>
</cp:coreProperties>
</file>