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06C" w:rsidRPr="00211384" w:rsidRDefault="0007306C" w:rsidP="00211384">
      <w:pPr>
        <w:pStyle w:val="NoSpacing"/>
        <w:rPr>
          <w:rFonts w:ascii="Century Gothic" w:hAnsi="Century Gothic"/>
          <w:sz w:val="24"/>
          <w:szCs w:val="24"/>
        </w:rPr>
      </w:pPr>
    </w:p>
    <w:p w:rsidR="0007306C" w:rsidRPr="00582870" w:rsidRDefault="0007306C" w:rsidP="00211384">
      <w:pPr>
        <w:pStyle w:val="NoSpacing"/>
        <w:rPr>
          <w:rFonts w:ascii="Century Gothic" w:hAnsi="Century Gothic"/>
          <w:b/>
          <w:sz w:val="24"/>
          <w:szCs w:val="24"/>
        </w:rPr>
      </w:pPr>
      <w:r w:rsidRPr="00582870">
        <w:rPr>
          <w:rFonts w:ascii="Century Gothic" w:hAnsi="Century Gothic"/>
          <w:b/>
          <w:sz w:val="24"/>
          <w:szCs w:val="24"/>
        </w:rPr>
        <w:t>Signal Chiller Fluid XL Concentrate</w:t>
      </w:r>
      <w:r w:rsidR="005269D0">
        <w:rPr>
          <w:rFonts w:ascii="Century Gothic" w:hAnsi="Century Gothic"/>
          <w:b/>
          <w:sz w:val="24"/>
          <w:szCs w:val="24"/>
        </w:rPr>
        <w:t xml:space="preserve"> (Green)</w:t>
      </w:r>
    </w:p>
    <w:p w:rsidR="0007306C" w:rsidRPr="00211384" w:rsidRDefault="0007306C" w:rsidP="00211384">
      <w:pPr>
        <w:pStyle w:val="NoSpacing"/>
        <w:rPr>
          <w:rFonts w:ascii="Century Gothic" w:hAnsi="Century Gothic"/>
          <w:sz w:val="24"/>
          <w:szCs w:val="24"/>
        </w:rPr>
      </w:pPr>
    </w:p>
    <w:tbl>
      <w:tblPr>
        <w:tblStyle w:val="TableGrid"/>
        <w:tblW w:w="0" w:type="auto"/>
        <w:tblInd w:w="108" w:type="dxa"/>
        <w:tblLook w:val="04A0" w:firstRow="1" w:lastRow="0" w:firstColumn="1" w:lastColumn="0" w:noHBand="0" w:noVBand="1"/>
      </w:tblPr>
      <w:tblGrid>
        <w:gridCol w:w="9360"/>
      </w:tblGrid>
      <w:tr w:rsidR="0007306C" w:rsidRPr="00211384" w:rsidTr="00211384">
        <w:tc>
          <w:tcPr>
            <w:tcW w:w="9360" w:type="dxa"/>
            <w:tcBorders>
              <w:top w:val="nil"/>
              <w:left w:val="nil"/>
              <w:bottom w:val="nil"/>
              <w:right w:val="nil"/>
            </w:tcBorders>
            <w:shd w:val="clear" w:color="auto" w:fill="FF0000"/>
            <w:hideMark/>
          </w:tcPr>
          <w:p w:rsidR="0007306C" w:rsidRPr="00211384" w:rsidRDefault="0007306C" w:rsidP="00211384">
            <w:pPr>
              <w:pStyle w:val="NoSpacing"/>
              <w:jc w:val="center"/>
              <w:rPr>
                <w:rFonts w:ascii="Century Gothic" w:hAnsi="Century Gothic"/>
                <w:color w:val="FFFFFF" w:themeColor="background1"/>
              </w:rPr>
            </w:pPr>
            <w:r w:rsidRPr="00211384">
              <w:rPr>
                <w:rFonts w:ascii="Century Gothic" w:hAnsi="Century Gothic"/>
                <w:color w:val="FFFFFF" w:themeColor="background1"/>
              </w:rPr>
              <w:t>Product Application:</w:t>
            </w:r>
          </w:p>
        </w:tc>
      </w:tr>
    </w:tbl>
    <w:p w:rsidR="0007306C" w:rsidRPr="00211384" w:rsidRDefault="0007306C" w:rsidP="00211384">
      <w:pPr>
        <w:pStyle w:val="NoSpacing"/>
        <w:rPr>
          <w:rFonts w:ascii="Century Gothic" w:hAnsi="Century Gothic"/>
          <w:sz w:val="24"/>
          <w:szCs w:val="24"/>
        </w:rPr>
      </w:pPr>
    </w:p>
    <w:p w:rsidR="0007306C" w:rsidRPr="00582870" w:rsidRDefault="0007306C" w:rsidP="00211384">
      <w:pPr>
        <w:pStyle w:val="NoSpacing"/>
        <w:rPr>
          <w:rFonts w:ascii="Century Gothic" w:hAnsi="Century Gothic"/>
          <w:sz w:val="20"/>
          <w:szCs w:val="20"/>
        </w:rPr>
      </w:pPr>
      <w:r w:rsidRPr="00582870">
        <w:rPr>
          <w:rFonts w:ascii="Century Gothic" w:hAnsi="Century Gothic"/>
          <w:sz w:val="20"/>
          <w:szCs w:val="20"/>
        </w:rPr>
        <w:t>Signal Chiller Fluid XL Concentrate is an industrial grade</w:t>
      </w:r>
      <w:r w:rsidR="0039123B" w:rsidRPr="00582870">
        <w:rPr>
          <w:rFonts w:ascii="Century Gothic" w:hAnsi="Century Gothic"/>
          <w:sz w:val="20"/>
          <w:szCs w:val="20"/>
        </w:rPr>
        <w:t>,</w:t>
      </w:r>
      <w:r w:rsidRPr="00582870">
        <w:rPr>
          <w:rFonts w:ascii="Century Gothic" w:hAnsi="Century Gothic"/>
          <w:sz w:val="20"/>
          <w:szCs w:val="20"/>
        </w:rPr>
        <w:t xml:space="preserve"> extended life</w:t>
      </w:r>
      <w:r w:rsidR="0039123B" w:rsidRPr="00582870">
        <w:rPr>
          <w:rFonts w:ascii="Century Gothic" w:hAnsi="Century Gothic"/>
          <w:sz w:val="20"/>
          <w:szCs w:val="20"/>
        </w:rPr>
        <w:t>,</w:t>
      </w:r>
      <w:r w:rsidRPr="00582870">
        <w:rPr>
          <w:rFonts w:ascii="Century Gothic" w:hAnsi="Century Gothic"/>
          <w:sz w:val="20"/>
          <w:szCs w:val="20"/>
        </w:rPr>
        <w:t xml:space="preserve"> inhibited ethylene glycol based machine tool heat transfer fluid. It is formulated with technical grade stable ethylene glycol base stocks </w:t>
      </w:r>
      <w:r w:rsidR="0039123B" w:rsidRPr="00582870">
        <w:rPr>
          <w:rFonts w:ascii="Century Gothic" w:hAnsi="Century Gothic"/>
          <w:sz w:val="20"/>
          <w:szCs w:val="20"/>
        </w:rPr>
        <w:t>and</w:t>
      </w:r>
      <w:r w:rsidRPr="00582870">
        <w:rPr>
          <w:rFonts w:ascii="Century Gothic" w:hAnsi="Century Gothic"/>
          <w:sz w:val="20"/>
          <w:szCs w:val="20"/>
        </w:rPr>
        <w:t xml:space="preserve"> further enhanced with cutting edge corrosion inhibit</w:t>
      </w:r>
      <w:r w:rsidR="0039123B" w:rsidRPr="00582870">
        <w:rPr>
          <w:rFonts w:ascii="Century Gothic" w:hAnsi="Century Gothic"/>
          <w:sz w:val="20"/>
          <w:szCs w:val="20"/>
        </w:rPr>
        <w:t xml:space="preserve">ors and acid neutralizing agents thus </w:t>
      </w:r>
      <w:r w:rsidRPr="00582870">
        <w:rPr>
          <w:rFonts w:ascii="Century Gothic" w:hAnsi="Century Gothic"/>
          <w:sz w:val="20"/>
          <w:szCs w:val="20"/>
        </w:rPr>
        <w:t>providing for excellent fo</w:t>
      </w:r>
      <w:r w:rsidR="003549F7" w:rsidRPr="00582870">
        <w:rPr>
          <w:rFonts w:ascii="Century Gothic" w:hAnsi="Century Gothic"/>
          <w:sz w:val="20"/>
          <w:szCs w:val="20"/>
        </w:rPr>
        <w:t>a</w:t>
      </w:r>
      <w:r w:rsidRPr="00582870">
        <w:rPr>
          <w:rFonts w:ascii="Century Gothic" w:hAnsi="Century Gothic"/>
          <w:sz w:val="20"/>
          <w:szCs w:val="20"/>
        </w:rPr>
        <w:t xml:space="preserve">m protection. </w:t>
      </w:r>
    </w:p>
    <w:p w:rsidR="0007306C" w:rsidRPr="00582870" w:rsidRDefault="0007306C" w:rsidP="00211384">
      <w:pPr>
        <w:pStyle w:val="NoSpacing"/>
        <w:rPr>
          <w:rFonts w:ascii="Century Gothic" w:hAnsi="Century Gothic"/>
          <w:sz w:val="20"/>
          <w:szCs w:val="20"/>
        </w:rPr>
      </w:pPr>
    </w:p>
    <w:p w:rsidR="008875A0" w:rsidRPr="00582870" w:rsidRDefault="0007306C" w:rsidP="00211384">
      <w:pPr>
        <w:pStyle w:val="NoSpacing"/>
        <w:rPr>
          <w:rFonts w:ascii="Century Gothic" w:hAnsi="Century Gothic"/>
          <w:sz w:val="20"/>
          <w:szCs w:val="20"/>
        </w:rPr>
      </w:pPr>
      <w:r w:rsidRPr="00582870">
        <w:rPr>
          <w:rFonts w:ascii="Century Gothic" w:hAnsi="Century Gothic"/>
          <w:sz w:val="20"/>
          <w:szCs w:val="20"/>
        </w:rPr>
        <w:t xml:space="preserve">Signal Chiller Fluid XL Concentrate </w:t>
      </w:r>
      <w:r w:rsidR="0039123B" w:rsidRPr="00582870">
        <w:rPr>
          <w:rFonts w:ascii="Century Gothic" w:hAnsi="Century Gothic"/>
          <w:sz w:val="20"/>
          <w:szCs w:val="20"/>
        </w:rPr>
        <w:t>is formulated for use in areas where the highest degree of heat transfer and corrosion protection is required. This includes machine tool spindle coolant systems, process heating and cooling transfer systems as well as closed loop water based HVAC.</w:t>
      </w:r>
      <w:r w:rsidR="008875A0" w:rsidRPr="00582870">
        <w:rPr>
          <w:rFonts w:ascii="Century Gothic" w:hAnsi="Century Gothic"/>
          <w:sz w:val="20"/>
          <w:szCs w:val="20"/>
        </w:rPr>
        <w:t xml:space="preserve"> Use only distilled and or deionized water to dilute into solution.  Do not exceed 70% water. </w:t>
      </w:r>
    </w:p>
    <w:p w:rsidR="0007306C" w:rsidRPr="00582870" w:rsidRDefault="0007306C" w:rsidP="00211384">
      <w:pPr>
        <w:pStyle w:val="NoSpacing"/>
        <w:rPr>
          <w:rFonts w:ascii="Century Gothic" w:hAnsi="Century Gothic"/>
          <w:sz w:val="20"/>
          <w:szCs w:val="20"/>
        </w:rPr>
      </w:pPr>
    </w:p>
    <w:tbl>
      <w:tblPr>
        <w:tblStyle w:val="TableGrid"/>
        <w:tblW w:w="0" w:type="auto"/>
        <w:tblInd w:w="108" w:type="dxa"/>
        <w:tblLook w:val="04A0" w:firstRow="1" w:lastRow="0" w:firstColumn="1" w:lastColumn="0" w:noHBand="0" w:noVBand="1"/>
      </w:tblPr>
      <w:tblGrid>
        <w:gridCol w:w="9360"/>
      </w:tblGrid>
      <w:tr w:rsidR="0007306C" w:rsidRPr="00582870" w:rsidTr="00211384">
        <w:tc>
          <w:tcPr>
            <w:tcW w:w="9360" w:type="dxa"/>
            <w:tcBorders>
              <w:top w:val="nil"/>
              <w:left w:val="nil"/>
              <w:bottom w:val="nil"/>
              <w:right w:val="nil"/>
            </w:tcBorders>
            <w:shd w:val="clear" w:color="auto" w:fill="FF0000"/>
            <w:hideMark/>
          </w:tcPr>
          <w:p w:rsidR="0007306C" w:rsidRPr="00582870" w:rsidRDefault="0007306C" w:rsidP="00211384">
            <w:pPr>
              <w:pStyle w:val="NoSpacing"/>
              <w:jc w:val="center"/>
              <w:rPr>
                <w:rFonts w:ascii="Century Gothic" w:hAnsi="Century Gothic"/>
                <w:color w:val="FFFFFF" w:themeColor="background1"/>
                <w:sz w:val="20"/>
                <w:szCs w:val="20"/>
              </w:rPr>
            </w:pPr>
            <w:r w:rsidRPr="00582870">
              <w:rPr>
                <w:rFonts w:ascii="Century Gothic" w:hAnsi="Century Gothic"/>
                <w:color w:val="FFFFFF" w:themeColor="background1"/>
                <w:sz w:val="20"/>
                <w:szCs w:val="20"/>
              </w:rPr>
              <w:t>Features and Advantages:</w:t>
            </w:r>
          </w:p>
        </w:tc>
      </w:tr>
    </w:tbl>
    <w:p w:rsidR="0007306C" w:rsidRPr="00582870" w:rsidRDefault="0007306C" w:rsidP="00211384">
      <w:pPr>
        <w:pStyle w:val="NoSpacing"/>
        <w:rPr>
          <w:rFonts w:ascii="Century Gothic" w:hAnsi="Century Gothic"/>
          <w:sz w:val="20"/>
          <w:szCs w:val="20"/>
        </w:rPr>
      </w:pPr>
    </w:p>
    <w:p w:rsidR="00443548" w:rsidRPr="00582870" w:rsidRDefault="00443548" w:rsidP="00211384">
      <w:pPr>
        <w:pStyle w:val="NoSpacing"/>
        <w:rPr>
          <w:rFonts w:ascii="Century Gothic" w:hAnsi="Century Gothic"/>
          <w:sz w:val="20"/>
          <w:szCs w:val="20"/>
        </w:rPr>
      </w:pPr>
      <w:r w:rsidRPr="00582870">
        <w:rPr>
          <w:rFonts w:ascii="Century Gothic" w:hAnsi="Century Gothic"/>
          <w:sz w:val="20"/>
          <w:szCs w:val="20"/>
        </w:rPr>
        <w:t xml:space="preserve">*Easily distinguished by </w:t>
      </w:r>
      <w:r w:rsidR="005269D0">
        <w:rPr>
          <w:rFonts w:ascii="Century Gothic" w:hAnsi="Century Gothic"/>
          <w:sz w:val="20"/>
          <w:szCs w:val="20"/>
        </w:rPr>
        <w:t>green</w:t>
      </w:r>
      <w:bookmarkStart w:id="0" w:name="_GoBack"/>
      <w:bookmarkEnd w:id="0"/>
      <w:r w:rsidRPr="00582870">
        <w:rPr>
          <w:rFonts w:ascii="Century Gothic" w:hAnsi="Century Gothic"/>
          <w:sz w:val="20"/>
          <w:szCs w:val="20"/>
        </w:rPr>
        <w:t xml:space="preserve"> dyed product for visual </w:t>
      </w:r>
      <w:r w:rsidR="001F4158" w:rsidRPr="00582870">
        <w:rPr>
          <w:rFonts w:ascii="Century Gothic" w:hAnsi="Century Gothic"/>
          <w:sz w:val="20"/>
          <w:szCs w:val="20"/>
        </w:rPr>
        <w:t xml:space="preserve">and leak detection </w:t>
      </w:r>
      <w:r w:rsidRPr="00582870">
        <w:rPr>
          <w:rFonts w:ascii="Century Gothic" w:hAnsi="Century Gothic"/>
          <w:sz w:val="20"/>
          <w:szCs w:val="20"/>
        </w:rPr>
        <w:t xml:space="preserve">purposes </w:t>
      </w:r>
    </w:p>
    <w:p w:rsidR="00443548" w:rsidRPr="00582870" w:rsidRDefault="00443548" w:rsidP="00211384">
      <w:pPr>
        <w:pStyle w:val="NoSpacing"/>
        <w:rPr>
          <w:rFonts w:ascii="Century Gothic" w:hAnsi="Century Gothic"/>
          <w:sz w:val="20"/>
          <w:szCs w:val="20"/>
        </w:rPr>
      </w:pPr>
      <w:r w:rsidRPr="00582870">
        <w:rPr>
          <w:rFonts w:ascii="Century Gothic" w:hAnsi="Century Gothic"/>
          <w:sz w:val="20"/>
          <w:szCs w:val="20"/>
        </w:rPr>
        <w:t xml:space="preserve">*Special corrosion inhibitors formulated for extended protection against rust and corrosion </w:t>
      </w:r>
    </w:p>
    <w:p w:rsidR="00443548" w:rsidRPr="00582870" w:rsidRDefault="00443548" w:rsidP="00211384">
      <w:pPr>
        <w:pStyle w:val="NoSpacing"/>
        <w:rPr>
          <w:rFonts w:ascii="Century Gothic" w:hAnsi="Century Gothic"/>
          <w:sz w:val="20"/>
          <w:szCs w:val="20"/>
        </w:rPr>
      </w:pPr>
      <w:r w:rsidRPr="00582870">
        <w:rPr>
          <w:rFonts w:ascii="Century Gothic" w:hAnsi="Century Gothic"/>
          <w:sz w:val="20"/>
          <w:szCs w:val="20"/>
        </w:rPr>
        <w:t>*Formulated to be safe for use in all types of systems contacting all types of metals, ferrous and non-ferrous</w:t>
      </w:r>
    </w:p>
    <w:p w:rsidR="00443548" w:rsidRPr="00582870" w:rsidRDefault="00443548" w:rsidP="00211384">
      <w:pPr>
        <w:pStyle w:val="NoSpacing"/>
        <w:rPr>
          <w:rFonts w:ascii="Century Gothic" w:hAnsi="Century Gothic"/>
          <w:sz w:val="20"/>
          <w:szCs w:val="20"/>
        </w:rPr>
      </w:pPr>
      <w:r w:rsidRPr="00582870">
        <w:rPr>
          <w:rFonts w:ascii="Century Gothic" w:hAnsi="Century Gothic"/>
          <w:sz w:val="20"/>
          <w:szCs w:val="20"/>
        </w:rPr>
        <w:t xml:space="preserve">*Excellent heat transfer capabilities thus ensuring maximum machine efficiency </w:t>
      </w:r>
    </w:p>
    <w:p w:rsidR="0007306C" w:rsidRPr="00582870" w:rsidRDefault="0007306C" w:rsidP="00211384">
      <w:pPr>
        <w:pStyle w:val="NoSpacing"/>
        <w:rPr>
          <w:rFonts w:ascii="Century Gothic" w:hAnsi="Century Gothic"/>
          <w:sz w:val="20"/>
          <w:szCs w:val="20"/>
        </w:rPr>
      </w:pPr>
    </w:p>
    <w:tbl>
      <w:tblPr>
        <w:tblStyle w:val="TableGrid"/>
        <w:tblW w:w="0" w:type="auto"/>
        <w:tblInd w:w="108" w:type="dxa"/>
        <w:tblLook w:val="04A0" w:firstRow="1" w:lastRow="0" w:firstColumn="1" w:lastColumn="0" w:noHBand="0" w:noVBand="1"/>
      </w:tblPr>
      <w:tblGrid>
        <w:gridCol w:w="9360"/>
      </w:tblGrid>
      <w:tr w:rsidR="0007306C" w:rsidRPr="00582870" w:rsidTr="00211384">
        <w:tc>
          <w:tcPr>
            <w:tcW w:w="9360" w:type="dxa"/>
            <w:tcBorders>
              <w:top w:val="nil"/>
              <w:left w:val="nil"/>
              <w:bottom w:val="nil"/>
              <w:right w:val="nil"/>
            </w:tcBorders>
            <w:shd w:val="clear" w:color="auto" w:fill="FF0000"/>
            <w:hideMark/>
          </w:tcPr>
          <w:p w:rsidR="0007306C" w:rsidRPr="00582870" w:rsidRDefault="0007306C" w:rsidP="00211384">
            <w:pPr>
              <w:pStyle w:val="NoSpacing"/>
              <w:jc w:val="center"/>
              <w:rPr>
                <w:rFonts w:ascii="Century Gothic" w:hAnsi="Century Gothic"/>
                <w:color w:val="FFFFFF" w:themeColor="background1"/>
                <w:sz w:val="20"/>
                <w:szCs w:val="20"/>
              </w:rPr>
            </w:pPr>
            <w:r w:rsidRPr="00582870">
              <w:rPr>
                <w:rFonts w:ascii="Century Gothic" w:hAnsi="Century Gothic"/>
                <w:color w:val="FFFFFF" w:themeColor="background1"/>
                <w:sz w:val="20"/>
                <w:szCs w:val="20"/>
              </w:rPr>
              <w:t>Package Size:</w:t>
            </w:r>
          </w:p>
        </w:tc>
      </w:tr>
    </w:tbl>
    <w:p w:rsidR="0007306C" w:rsidRPr="00582870" w:rsidRDefault="001E5C84" w:rsidP="00211384">
      <w:pPr>
        <w:pStyle w:val="NoSpacing"/>
        <w:rPr>
          <w:rFonts w:ascii="Century Gothic" w:hAnsi="Century Gothic"/>
          <w:sz w:val="20"/>
          <w:szCs w:val="20"/>
        </w:rPr>
      </w:pPr>
      <w:r w:rsidRPr="00582870">
        <w:rPr>
          <w:rFonts w:ascii="Century Gothic" w:hAnsi="Century Gothic"/>
          <w:sz w:val="20"/>
          <w:szCs w:val="20"/>
        </w:rPr>
        <w:t>Drums, Pails, 2 ½ gallon</w:t>
      </w:r>
    </w:p>
    <w:p w:rsidR="0007306C" w:rsidRPr="00582870" w:rsidRDefault="0007306C" w:rsidP="00211384">
      <w:pPr>
        <w:pStyle w:val="NoSpacing"/>
        <w:rPr>
          <w:rFonts w:ascii="Century Gothic" w:hAnsi="Century Gothic"/>
          <w:sz w:val="20"/>
          <w:szCs w:val="20"/>
        </w:rPr>
      </w:pPr>
    </w:p>
    <w:tbl>
      <w:tblPr>
        <w:tblStyle w:val="TableGrid"/>
        <w:tblW w:w="0" w:type="auto"/>
        <w:tblInd w:w="108" w:type="dxa"/>
        <w:tblLook w:val="04A0" w:firstRow="1" w:lastRow="0" w:firstColumn="1" w:lastColumn="0" w:noHBand="0" w:noVBand="1"/>
      </w:tblPr>
      <w:tblGrid>
        <w:gridCol w:w="9360"/>
      </w:tblGrid>
      <w:tr w:rsidR="0007306C" w:rsidRPr="00582870" w:rsidTr="00211384">
        <w:tc>
          <w:tcPr>
            <w:tcW w:w="9360" w:type="dxa"/>
            <w:tcBorders>
              <w:top w:val="nil"/>
              <w:left w:val="nil"/>
              <w:bottom w:val="nil"/>
              <w:right w:val="nil"/>
            </w:tcBorders>
            <w:shd w:val="clear" w:color="auto" w:fill="FF0000"/>
            <w:hideMark/>
          </w:tcPr>
          <w:p w:rsidR="0007306C" w:rsidRPr="00582870" w:rsidRDefault="0007306C" w:rsidP="00211384">
            <w:pPr>
              <w:pStyle w:val="NoSpacing"/>
              <w:jc w:val="center"/>
              <w:rPr>
                <w:rFonts w:ascii="Century Gothic" w:hAnsi="Century Gothic"/>
                <w:color w:val="FFFFFF" w:themeColor="background1"/>
                <w:sz w:val="20"/>
                <w:szCs w:val="20"/>
              </w:rPr>
            </w:pPr>
            <w:r w:rsidRPr="00582870">
              <w:rPr>
                <w:rFonts w:ascii="Century Gothic" w:hAnsi="Century Gothic"/>
                <w:color w:val="FFFFFF" w:themeColor="background1"/>
                <w:sz w:val="20"/>
                <w:szCs w:val="20"/>
              </w:rPr>
              <w:t>Typical Characteristics:</w:t>
            </w:r>
          </w:p>
        </w:tc>
      </w:tr>
    </w:tbl>
    <w:p w:rsidR="0007306C" w:rsidRPr="00582870" w:rsidRDefault="0007306C" w:rsidP="00211384">
      <w:pPr>
        <w:pStyle w:val="NoSpacing"/>
        <w:rPr>
          <w:rFonts w:ascii="Century Gothic" w:eastAsia="Times New Roman" w:hAnsi="Century Gothic" w:cs="Times New Roman"/>
          <w:sz w:val="20"/>
          <w:szCs w:val="20"/>
        </w:rPr>
      </w:pPr>
    </w:p>
    <w:p w:rsidR="0059305D" w:rsidRPr="00582870" w:rsidRDefault="0059305D" w:rsidP="00211384">
      <w:pPr>
        <w:pStyle w:val="NoSpacing"/>
        <w:rPr>
          <w:rFonts w:ascii="Century Gothic" w:hAnsi="Century Gothic"/>
          <w:sz w:val="20"/>
          <w:szCs w:val="20"/>
        </w:rPr>
      </w:pPr>
      <w:r w:rsidRPr="00582870">
        <w:rPr>
          <w:rFonts w:ascii="Century Gothic" w:hAnsi="Century Gothic"/>
          <w:sz w:val="20"/>
          <w:szCs w:val="20"/>
        </w:rPr>
        <w:tab/>
      </w:r>
      <w:r w:rsidRPr="00582870">
        <w:rPr>
          <w:rFonts w:ascii="Century Gothic" w:hAnsi="Century Gothic"/>
          <w:sz w:val="20"/>
          <w:szCs w:val="20"/>
        </w:rPr>
        <w:tab/>
      </w:r>
      <w:r w:rsidRPr="00582870">
        <w:rPr>
          <w:rFonts w:ascii="Century Gothic" w:hAnsi="Century Gothic"/>
          <w:sz w:val="20"/>
          <w:szCs w:val="20"/>
        </w:rPr>
        <w:tab/>
      </w:r>
      <w:r w:rsidRPr="00582870">
        <w:rPr>
          <w:rFonts w:ascii="Century Gothic" w:hAnsi="Century Gothic"/>
          <w:sz w:val="20"/>
          <w:szCs w:val="20"/>
        </w:rPr>
        <w:tab/>
      </w:r>
      <w:r w:rsidRPr="00582870">
        <w:rPr>
          <w:rFonts w:ascii="Century Gothic" w:hAnsi="Century Gothic"/>
          <w:sz w:val="20"/>
          <w:szCs w:val="20"/>
        </w:rPr>
        <w:tab/>
      </w:r>
      <w:r w:rsidRPr="00582870">
        <w:rPr>
          <w:rFonts w:ascii="Century Gothic" w:hAnsi="Century Gothic"/>
          <w:b/>
          <w:sz w:val="20"/>
          <w:szCs w:val="20"/>
        </w:rPr>
        <w:t>ASTM Test Method</w:t>
      </w:r>
      <w:r w:rsidRPr="00582870">
        <w:rPr>
          <w:rFonts w:ascii="Century Gothic" w:hAnsi="Century Gothic"/>
          <w:sz w:val="20"/>
          <w:szCs w:val="20"/>
        </w:rPr>
        <w:tab/>
      </w:r>
      <w:r w:rsidRPr="00582870">
        <w:rPr>
          <w:rFonts w:ascii="Century Gothic" w:hAnsi="Century Gothic"/>
          <w:sz w:val="20"/>
          <w:szCs w:val="20"/>
        </w:rPr>
        <w:tab/>
        <w:t xml:space="preserve"> </w:t>
      </w:r>
      <w:r w:rsidRPr="00582870">
        <w:rPr>
          <w:rFonts w:ascii="Century Gothic" w:hAnsi="Century Gothic"/>
          <w:sz w:val="20"/>
          <w:szCs w:val="20"/>
        </w:rPr>
        <w:tab/>
      </w:r>
      <w:r w:rsidRPr="00582870">
        <w:rPr>
          <w:rFonts w:ascii="Century Gothic" w:hAnsi="Century Gothic"/>
          <w:b/>
          <w:sz w:val="20"/>
          <w:szCs w:val="20"/>
        </w:rPr>
        <w:t>Typical Values</w:t>
      </w:r>
    </w:p>
    <w:p w:rsidR="0015455E" w:rsidRPr="00582870" w:rsidRDefault="00211384" w:rsidP="00211384">
      <w:pPr>
        <w:pStyle w:val="NoSpacing"/>
        <w:rPr>
          <w:rFonts w:ascii="Century Gothic" w:hAnsi="Century Gothic"/>
          <w:sz w:val="20"/>
          <w:szCs w:val="20"/>
        </w:rPr>
      </w:pPr>
      <w:r w:rsidRPr="00582870">
        <w:rPr>
          <w:rFonts w:ascii="Century Gothic" w:hAnsi="Century Gothic"/>
          <w:sz w:val="20"/>
          <w:szCs w:val="20"/>
        </w:rPr>
        <w:t>Specific Gravity at 60/60°F</w:t>
      </w:r>
      <w:r w:rsidRPr="00582870">
        <w:rPr>
          <w:rFonts w:ascii="Century Gothic" w:hAnsi="Century Gothic"/>
          <w:sz w:val="20"/>
          <w:szCs w:val="20"/>
        </w:rPr>
        <w:tab/>
      </w:r>
      <w:r w:rsidR="005269D0">
        <w:rPr>
          <w:rFonts w:ascii="Century Gothic" w:hAnsi="Century Gothic"/>
          <w:sz w:val="20"/>
          <w:szCs w:val="20"/>
        </w:rPr>
        <w:tab/>
      </w:r>
      <w:r w:rsidR="0059305D" w:rsidRPr="00582870">
        <w:rPr>
          <w:rFonts w:ascii="Century Gothic" w:hAnsi="Century Gothic"/>
          <w:sz w:val="20"/>
          <w:szCs w:val="20"/>
        </w:rPr>
        <w:t>D1122</w:t>
      </w:r>
      <w:r w:rsidR="0059305D" w:rsidRPr="00582870">
        <w:rPr>
          <w:rFonts w:ascii="Century Gothic" w:hAnsi="Century Gothic"/>
          <w:sz w:val="20"/>
          <w:szCs w:val="20"/>
        </w:rPr>
        <w:tab/>
      </w:r>
      <w:r w:rsidR="0059305D" w:rsidRPr="00582870">
        <w:rPr>
          <w:rFonts w:ascii="Century Gothic" w:hAnsi="Century Gothic"/>
          <w:sz w:val="20"/>
          <w:szCs w:val="20"/>
        </w:rPr>
        <w:tab/>
      </w:r>
      <w:r w:rsidR="0059305D" w:rsidRPr="00582870">
        <w:rPr>
          <w:rFonts w:ascii="Century Gothic" w:hAnsi="Century Gothic"/>
          <w:sz w:val="20"/>
          <w:szCs w:val="20"/>
        </w:rPr>
        <w:tab/>
      </w:r>
      <w:r w:rsidR="0059305D" w:rsidRPr="00582870">
        <w:rPr>
          <w:rFonts w:ascii="Century Gothic" w:hAnsi="Century Gothic"/>
          <w:sz w:val="20"/>
          <w:szCs w:val="20"/>
        </w:rPr>
        <w:tab/>
      </w:r>
      <w:r w:rsidRPr="00582870">
        <w:rPr>
          <w:rFonts w:ascii="Century Gothic" w:hAnsi="Century Gothic"/>
          <w:sz w:val="20"/>
          <w:szCs w:val="20"/>
        </w:rPr>
        <w:tab/>
      </w:r>
      <w:r w:rsidR="0059305D" w:rsidRPr="00582870">
        <w:rPr>
          <w:rFonts w:ascii="Century Gothic" w:hAnsi="Century Gothic"/>
          <w:sz w:val="20"/>
          <w:szCs w:val="20"/>
        </w:rPr>
        <w:t>1.120-1.130</w:t>
      </w:r>
      <w:r w:rsidRPr="00582870">
        <w:rPr>
          <w:rFonts w:ascii="Century Gothic" w:hAnsi="Century Gothic"/>
          <w:sz w:val="20"/>
          <w:szCs w:val="20"/>
        </w:rPr>
        <w:tab/>
      </w:r>
      <w:r w:rsidRPr="00582870">
        <w:rPr>
          <w:rFonts w:ascii="Century Gothic" w:hAnsi="Century Gothic"/>
          <w:sz w:val="20"/>
          <w:szCs w:val="20"/>
        </w:rPr>
        <w:tab/>
      </w:r>
    </w:p>
    <w:p w:rsidR="00211384" w:rsidRPr="00582870" w:rsidRDefault="00211384" w:rsidP="00211384">
      <w:pPr>
        <w:pStyle w:val="NoSpacing"/>
        <w:rPr>
          <w:rFonts w:ascii="Century Gothic" w:hAnsi="Century Gothic"/>
          <w:sz w:val="20"/>
          <w:szCs w:val="20"/>
        </w:rPr>
      </w:pPr>
      <w:proofErr w:type="gramStart"/>
      <w:r w:rsidRPr="00582870">
        <w:rPr>
          <w:rFonts w:ascii="Century Gothic" w:hAnsi="Century Gothic"/>
          <w:sz w:val="20"/>
          <w:szCs w:val="20"/>
        </w:rPr>
        <w:t>Boiling Point, Reflux</w:t>
      </w:r>
      <w:r w:rsidR="0059305D" w:rsidRPr="00582870">
        <w:rPr>
          <w:rFonts w:ascii="Century Gothic" w:hAnsi="Century Gothic"/>
          <w:sz w:val="20"/>
          <w:szCs w:val="20"/>
        </w:rPr>
        <w:tab/>
      </w:r>
      <w:r w:rsidR="0059305D" w:rsidRPr="00582870">
        <w:rPr>
          <w:rFonts w:ascii="Century Gothic" w:hAnsi="Century Gothic"/>
          <w:sz w:val="20"/>
          <w:szCs w:val="20"/>
        </w:rPr>
        <w:tab/>
      </w:r>
      <w:r w:rsidR="005269D0">
        <w:rPr>
          <w:rFonts w:ascii="Century Gothic" w:hAnsi="Century Gothic"/>
          <w:sz w:val="20"/>
          <w:szCs w:val="20"/>
        </w:rPr>
        <w:tab/>
      </w:r>
      <w:r w:rsidR="0059305D" w:rsidRPr="00582870">
        <w:rPr>
          <w:rFonts w:ascii="Century Gothic" w:hAnsi="Century Gothic"/>
          <w:sz w:val="20"/>
          <w:szCs w:val="20"/>
        </w:rPr>
        <w:t>D1120</w:t>
      </w:r>
      <w:r w:rsidR="0059305D" w:rsidRPr="00582870">
        <w:rPr>
          <w:rFonts w:ascii="Century Gothic" w:hAnsi="Century Gothic"/>
          <w:sz w:val="20"/>
          <w:szCs w:val="20"/>
        </w:rPr>
        <w:tab/>
      </w:r>
      <w:r w:rsidR="0059305D" w:rsidRPr="00582870">
        <w:rPr>
          <w:rFonts w:ascii="Century Gothic" w:hAnsi="Century Gothic"/>
          <w:sz w:val="20"/>
          <w:szCs w:val="20"/>
        </w:rPr>
        <w:tab/>
      </w:r>
      <w:r w:rsidR="0059305D" w:rsidRPr="00582870">
        <w:rPr>
          <w:rFonts w:ascii="Century Gothic" w:hAnsi="Century Gothic"/>
          <w:sz w:val="20"/>
          <w:szCs w:val="20"/>
        </w:rPr>
        <w:tab/>
      </w:r>
      <w:r w:rsidR="0059305D" w:rsidRPr="00582870">
        <w:rPr>
          <w:rFonts w:ascii="Century Gothic" w:hAnsi="Century Gothic"/>
          <w:sz w:val="20"/>
          <w:szCs w:val="20"/>
        </w:rPr>
        <w:tab/>
      </w:r>
      <w:r w:rsidR="0059305D" w:rsidRPr="00582870">
        <w:rPr>
          <w:rFonts w:ascii="Century Gothic" w:hAnsi="Century Gothic"/>
          <w:sz w:val="20"/>
          <w:szCs w:val="20"/>
        </w:rPr>
        <w:tab/>
        <w:t>325 F Min.</w:t>
      </w:r>
      <w:proofErr w:type="gramEnd"/>
    </w:p>
    <w:p w:rsidR="001F4158" w:rsidRPr="00582870" w:rsidRDefault="001F4158" w:rsidP="00211384">
      <w:pPr>
        <w:pStyle w:val="NoSpacing"/>
        <w:rPr>
          <w:rFonts w:ascii="Century Gothic" w:hAnsi="Century Gothic"/>
          <w:sz w:val="20"/>
          <w:szCs w:val="20"/>
        </w:rPr>
      </w:pPr>
      <w:proofErr w:type="gramStart"/>
      <w:r w:rsidRPr="00582870">
        <w:rPr>
          <w:rFonts w:ascii="Century Gothic" w:hAnsi="Century Gothic"/>
          <w:sz w:val="20"/>
          <w:szCs w:val="20"/>
        </w:rPr>
        <w:t>Flash Point, COC</w:t>
      </w:r>
      <w:r w:rsidRPr="00582870">
        <w:rPr>
          <w:rFonts w:ascii="Century Gothic" w:hAnsi="Century Gothic"/>
          <w:sz w:val="20"/>
          <w:szCs w:val="20"/>
        </w:rPr>
        <w:tab/>
      </w:r>
      <w:r w:rsidRPr="00582870">
        <w:rPr>
          <w:rFonts w:ascii="Century Gothic" w:hAnsi="Century Gothic"/>
          <w:sz w:val="20"/>
          <w:szCs w:val="20"/>
        </w:rPr>
        <w:tab/>
      </w:r>
      <w:r w:rsidRPr="00582870">
        <w:rPr>
          <w:rFonts w:ascii="Century Gothic" w:hAnsi="Century Gothic"/>
          <w:sz w:val="20"/>
          <w:szCs w:val="20"/>
        </w:rPr>
        <w:tab/>
        <w:t>D92</w:t>
      </w:r>
      <w:r w:rsidRPr="00582870">
        <w:rPr>
          <w:rFonts w:ascii="Century Gothic" w:hAnsi="Century Gothic"/>
          <w:sz w:val="20"/>
          <w:szCs w:val="20"/>
        </w:rPr>
        <w:tab/>
      </w:r>
      <w:r w:rsidRPr="00582870">
        <w:rPr>
          <w:rFonts w:ascii="Century Gothic" w:hAnsi="Century Gothic"/>
          <w:sz w:val="20"/>
          <w:szCs w:val="20"/>
        </w:rPr>
        <w:tab/>
      </w:r>
      <w:r w:rsidRPr="00582870">
        <w:rPr>
          <w:rFonts w:ascii="Century Gothic" w:hAnsi="Century Gothic"/>
          <w:sz w:val="20"/>
          <w:szCs w:val="20"/>
        </w:rPr>
        <w:tab/>
      </w:r>
      <w:r w:rsidRPr="00582870">
        <w:rPr>
          <w:rFonts w:ascii="Century Gothic" w:hAnsi="Century Gothic"/>
          <w:sz w:val="20"/>
          <w:szCs w:val="20"/>
        </w:rPr>
        <w:tab/>
      </w:r>
      <w:r w:rsidRPr="00582870">
        <w:rPr>
          <w:rFonts w:ascii="Century Gothic" w:hAnsi="Century Gothic"/>
          <w:sz w:val="20"/>
          <w:szCs w:val="20"/>
        </w:rPr>
        <w:tab/>
        <w:t>250 F Min.</w:t>
      </w:r>
      <w:proofErr w:type="gramEnd"/>
    </w:p>
    <w:p w:rsidR="00211384" w:rsidRPr="00582870" w:rsidRDefault="00211384" w:rsidP="00211384">
      <w:pPr>
        <w:pStyle w:val="NoSpacing"/>
        <w:rPr>
          <w:rFonts w:ascii="Century Gothic" w:hAnsi="Century Gothic"/>
          <w:sz w:val="20"/>
          <w:szCs w:val="20"/>
        </w:rPr>
      </w:pPr>
      <w:r w:rsidRPr="00582870">
        <w:rPr>
          <w:rFonts w:ascii="Century Gothic" w:hAnsi="Century Gothic"/>
          <w:sz w:val="20"/>
          <w:szCs w:val="20"/>
        </w:rPr>
        <w:t>Foam Test</w:t>
      </w:r>
      <w:r w:rsidR="0059305D" w:rsidRPr="00582870">
        <w:rPr>
          <w:rFonts w:ascii="Century Gothic" w:hAnsi="Century Gothic"/>
          <w:sz w:val="20"/>
          <w:szCs w:val="20"/>
        </w:rPr>
        <w:tab/>
      </w:r>
      <w:r w:rsidR="0059305D" w:rsidRPr="00582870">
        <w:rPr>
          <w:rFonts w:ascii="Century Gothic" w:hAnsi="Century Gothic"/>
          <w:sz w:val="20"/>
          <w:szCs w:val="20"/>
        </w:rPr>
        <w:tab/>
      </w:r>
      <w:r w:rsidR="0059305D" w:rsidRPr="00582870">
        <w:rPr>
          <w:rFonts w:ascii="Century Gothic" w:hAnsi="Century Gothic"/>
          <w:sz w:val="20"/>
          <w:szCs w:val="20"/>
        </w:rPr>
        <w:tab/>
      </w:r>
      <w:r w:rsidR="0059305D" w:rsidRPr="00582870">
        <w:rPr>
          <w:rFonts w:ascii="Century Gothic" w:hAnsi="Century Gothic"/>
          <w:sz w:val="20"/>
          <w:szCs w:val="20"/>
        </w:rPr>
        <w:tab/>
        <w:t>D1881</w:t>
      </w:r>
      <w:r w:rsidR="0059305D" w:rsidRPr="00582870">
        <w:rPr>
          <w:rFonts w:ascii="Century Gothic" w:hAnsi="Century Gothic"/>
          <w:sz w:val="20"/>
          <w:szCs w:val="20"/>
        </w:rPr>
        <w:tab/>
      </w:r>
      <w:r w:rsidR="0059305D" w:rsidRPr="00582870">
        <w:rPr>
          <w:rFonts w:ascii="Century Gothic" w:hAnsi="Century Gothic"/>
          <w:sz w:val="20"/>
          <w:szCs w:val="20"/>
        </w:rPr>
        <w:tab/>
      </w:r>
      <w:r w:rsidR="0059305D" w:rsidRPr="00582870">
        <w:rPr>
          <w:rFonts w:ascii="Century Gothic" w:hAnsi="Century Gothic"/>
          <w:sz w:val="20"/>
          <w:szCs w:val="20"/>
        </w:rPr>
        <w:tab/>
      </w:r>
      <w:r w:rsidR="0059305D" w:rsidRPr="00582870">
        <w:rPr>
          <w:rFonts w:ascii="Century Gothic" w:hAnsi="Century Gothic"/>
          <w:sz w:val="20"/>
          <w:szCs w:val="20"/>
        </w:rPr>
        <w:tab/>
      </w:r>
      <w:r w:rsidR="0059305D" w:rsidRPr="00582870">
        <w:rPr>
          <w:rFonts w:ascii="Century Gothic" w:hAnsi="Century Gothic"/>
          <w:sz w:val="20"/>
          <w:szCs w:val="20"/>
        </w:rPr>
        <w:tab/>
        <w:t>50 ml</w:t>
      </w:r>
      <w:proofErr w:type="gramStart"/>
      <w:r w:rsidR="0059305D" w:rsidRPr="00582870">
        <w:rPr>
          <w:rFonts w:ascii="Century Gothic" w:hAnsi="Century Gothic"/>
          <w:sz w:val="20"/>
          <w:szCs w:val="20"/>
        </w:rPr>
        <w:t>./</w:t>
      </w:r>
      <w:proofErr w:type="gramEnd"/>
      <w:r w:rsidR="0059305D" w:rsidRPr="00582870">
        <w:rPr>
          <w:rFonts w:ascii="Century Gothic" w:hAnsi="Century Gothic"/>
          <w:sz w:val="20"/>
          <w:szCs w:val="20"/>
        </w:rPr>
        <w:t>3 sec. Max</w:t>
      </w:r>
    </w:p>
    <w:p w:rsidR="00211384" w:rsidRPr="00582870" w:rsidRDefault="00211384" w:rsidP="00211384">
      <w:pPr>
        <w:pStyle w:val="NoSpacing"/>
        <w:rPr>
          <w:rFonts w:ascii="Century Gothic" w:hAnsi="Century Gothic"/>
          <w:sz w:val="20"/>
          <w:szCs w:val="20"/>
        </w:rPr>
      </w:pPr>
      <w:proofErr w:type="gramStart"/>
      <w:r w:rsidRPr="00582870">
        <w:rPr>
          <w:rFonts w:ascii="Century Gothic" w:hAnsi="Century Gothic"/>
          <w:sz w:val="20"/>
          <w:szCs w:val="20"/>
        </w:rPr>
        <w:t>pH</w:t>
      </w:r>
      <w:proofErr w:type="gramEnd"/>
      <w:r w:rsidRPr="00582870">
        <w:rPr>
          <w:rFonts w:ascii="Century Gothic" w:hAnsi="Century Gothic"/>
          <w:sz w:val="20"/>
          <w:szCs w:val="20"/>
        </w:rPr>
        <w:t>, 50% Volume Solution</w:t>
      </w:r>
      <w:r w:rsidR="0059305D" w:rsidRPr="00582870">
        <w:rPr>
          <w:rFonts w:ascii="Century Gothic" w:hAnsi="Century Gothic"/>
          <w:sz w:val="20"/>
          <w:szCs w:val="20"/>
        </w:rPr>
        <w:tab/>
      </w:r>
      <w:r w:rsidR="0059305D" w:rsidRPr="00582870">
        <w:rPr>
          <w:rFonts w:ascii="Century Gothic" w:hAnsi="Century Gothic"/>
          <w:sz w:val="20"/>
          <w:szCs w:val="20"/>
        </w:rPr>
        <w:tab/>
        <w:t>D1287</w:t>
      </w:r>
      <w:r w:rsidR="0059305D" w:rsidRPr="00582870">
        <w:rPr>
          <w:rFonts w:ascii="Century Gothic" w:hAnsi="Century Gothic"/>
          <w:sz w:val="20"/>
          <w:szCs w:val="20"/>
        </w:rPr>
        <w:tab/>
      </w:r>
      <w:r w:rsidR="0059305D" w:rsidRPr="00582870">
        <w:rPr>
          <w:rFonts w:ascii="Century Gothic" w:hAnsi="Century Gothic"/>
          <w:sz w:val="20"/>
          <w:szCs w:val="20"/>
        </w:rPr>
        <w:tab/>
      </w:r>
      <w:r w:rsidR="0059305D" w:rsidRPr="00582870">
        <w:rPr>
          <w:rFonts w:ascii="Century Gothic" w:hAnsi="Century Gothic"/>
          <w:sz w:val="20"/>
          <w:szCs w:val="20"/>
        </w:rPr>
        <w:tab/>
      </w:r>
      <w:r w:rsidR="0059305D" w:rsidRPr="00582870">
        <w:rPr>
          <w:rFonts w:ascii="Century Gothic" w:hAnsi="Century Gothic"/>
          <w:sz w:val="20"/>
          <w:szCs w:val="20"/>
        </w:rPr>
        <w:tab/>
      </w:r>
      <w:r w:rsidR="0059305D" w:rsidRPr="00582870">
        <w:rPr>
          <w:rFonts w:ascii="Century Gothic" w:hAnsi="Century Gothic"/>
          <w:sz w:val="20"/>
          <w:szCs w:val="20"/>
        </w:rPr>
        <w:tab/>
        <w:t>10.5 Min.11.0 Max</w:t>
      </w:r>
    </w:p>
    <w:p w:rsidR="00211384" w:rsidRPr="00582870" w:rsidRDefault="00211384" w:rsidP="00211384">
      <w:pPr>
        <w:pStyle w:val="NoSpacing"/>
        <w:rPr>
          <w:rFonts w:ascii="Century Gothic" w:hAnsi="Century Gothic"/>
          <w:sz w:val="20"/>
          <w:szCs w:val="20"/>
        </w:rPr>
      </w:pPr>
      <w:proofErr w:type="gramStart"/>
      <w:r w:rsidRPr="00582870">
        <w:rPr>
          <w:rFonts w:ascii="Century Gothic" w:hAnsi="Century Gothic"/>
          <w:sz w:val="20"/>
          <w:szCs w:val="20"/>
        </w:rPr>
        <w:t xml:space="preserve">Reserve Alkalinity </w:t>
      </w:r>
      <w:r w:rsidR="0059305D" w:rsidRPr="00582870">
        <w:rPr>
          <w:rFonts w:ascii="Century Gothic" w:hAnsi="Century Gothic"/>
          <w:sz w:val="20"/>
          <w:szCs w:val="20"/>
        </w:rPr>
        <w:tab/>
      </w:r>
      <w:r w:rsidR="0059305D" w:rsidRPr="00582870">
        <w:rPr>
          <w:rFonts w:ascii="Century Gothic" w:hAnsi="Century Gothic"/>
          <w:sz w:val="20"/>
          <w:szCs w:val="20"/>
        </w:rPr>
        <w:tab/>
      </w:r>
      <w:r w:rsidR="0059305D" w:rsidRPr="00582870">
        <w:rPr>
          <w:rFonts w:ascii="Century Gothic" w:hAnsi="Century Gothic"/>
          <w:sz w:val="20"/>
          <w:szCs w:val="20"/>
        </w:rPr>
        <w:tab/>
        <w:t>D1121</w:t>
      </w:r>
      <w:r w:rsidR="0059305D" w:rsidRPr="00582870">
        <w:rPr>
          <w:rFonts w:ascii="Century Gothic" w:hAnsi="Century Gothic"/>
          <w:sz w:val="20"/>
          <w:szCs w:val="20"/>
        </w:rPr>
        <w:tab/>
      </w:r>
      <w:r w:rsidR="0059305D" w:rsidRPr="00582870">
        <w:rPr>
          <w:rFonts w:ascii="Century Gothic" w:hAnsi="Century Gothic"/>
          <w:sz w:val="20"/>
          <w:szCs w:val="20"/>
        </w:rPr>
        <w:tab/>
      </w:r>
      <w:r w:rsidR="0059305D" w:rsidRPr="00582870">
        <w:rPr>
          <w:rFonts w:ascii="Century Gothic" w:hAnsi="Century Gothic"/>
          <w:sz w:val="20"/>
          <w:szCs w:val="20"/>
        </w:rPr>
        <w:tab/>
      </w:r>
      <w:r w:rsidR="0059305D" w:rsidRPr="00582870">
        <w:rPr>
          <w:rFonts w:ascii="Century Gothic" w:hAnsi="Century Gothic"/>
          <w:sz w:val="20"/>
          <w:szCs w:val="20"/>
        </w:rPr>
        <w:tab/>
      </w:r>
      <w:r w:rsidR="0059305D" w:rsidRPr="00582870">
        <w:rPr>
          <w:rFonts w:ascii="Century Gothic" w:hAnsi="Century Gothic"/>
          <w:sz w:val="20"/>
          <w:szCs w:val="20"/>
        </w:rPr>
        <w:tab/>
        <w:t>12 ml. Min.</w:t>
      </w:r>
      <w:proofErr w:type="gramEnd"/>
    </w:p>
    <w:p w:rsidR="00211384" w:rsidRPr="00582870" w:rsidRDefault="00211384" w:rsidP="00211384">
      <w:pPr>
        <w:pStyle w:val="NoSpacing"/>
        <w:rPr>
          <w:rFonts w:ascii="Century Gothic" w:hAnsi="Century Gothic"/>
          <w:sz w:val="20"/>
          <w:szCs w:val="20"/>
        </w:rPr>
      </w:pPr>
      <w:r w:rsidRPr="00582870">
        <w:rPr>
          <w:rFonts w:ascii="Century Gothic" w:hAnsi="Century Gothic"/>
          <w:sz w:val="20"/>
          <w:szCs w:val="20"/>
        </w:rPr>
        <w:t>Total Water, Wt. %</w:t>
      </w:r>
      <w:r w:rsidR="0059305D" w:rsidRPr="00582870">
        <w:rPr>
          <w:rFonts w:ascii="Century Gothic" w:hAnsi="Century Gothic"/>
          <w:sz w:val="20"/>
          <w:szCs w:val="20"/>
        </w:rPr>
        <w:tab/>
      </w:r>
      <w:r w:rsidR="0059305D" w:rsidRPr="00582870">
        <w:rPr>
          <w:rFonts w:ascii="Century Gothic" w:hAnsi="Century Gothic"/>
          <w:sz w:val="20"/>
          <w:szCs w:val="20"/>
        </w:rPr>
        <w:tab/>
      </w:r>
      <w:r w:rsidR="0059305D" w:rsidRPr="00582870">
        <w:rPr>
          <w:rFonts w:ascii="Century Gothic" w:hAnsi="Century Gothic"/>
          <w:sz w:val="20"/>
          <w:szCs w:val="20"/>
        </w:rPr>
        <w:tab/>
        <w:t>D1123</w:t>
      </w:r>
      <w:r w:rsidR="0059305D" w:rsidRPr="00582870">
        <w:rPr>
          <w:rFonts w:ascii="Century Gothic" w:hAnsi="Century Gothic"/>
          <w:sz w:val="20"/>
          <w:szCs w:val="20"/>
        </w:rPr>
        <w:tab/>
      </w:r>
      <w:r w:rsidR="0059305D" w:rsidRPr="00582870">
        <w:rPr>
          <w:rFonts w:ascii="Century Gothic" w:hAnsi="Century Gothic"/>
          <w:sz w:val="20"/>
          <w:szCs w:val="20"/>
        </w:rPr>
        <w:tab/>
      </w:r>
      <w:r w:rsidR="0059305D" w:rsidRPr="00582870">
        <w:rPr>
          <w:rFonts w:ascii="Century Gothic" w:hAnsi="Century Gothic"/>
          <w:sz w:val="20"/>
          <w:szCs w:val="20"/>
        </w:rPr>
        <w:tab/>
      </w:r>
      <w:r w:rsidR="0059305D" w:rsidRPr="00582870">
        <w:rPr>
          <w:rFonts w:ascii="Century Gothic" w:hAnsi="Century Gothic"/>
          <w:sz w:val="20"/>
          <w:szCs w:val="20"/>
        </w:rPr>
        <w:tab/>
      </w:r>
      <w:r w:rsidR="0059305D" w:rsidRPr="00582870">
        <w:rPr>
          <w:rFonts w:ascii="Century Gothic" w:hAnsi="Century Gothic"/>
          <w:sz w:val="20"/>
          <w:szCs w:val="20"/>
        </w:rPr>
        <w:tab/>
        <w:t>5% Max</w:t>
      </w:r>
    </w:p>
    <w:p w:rsidR="001F4158" w:rsidRPr="00582870" w:rsidRDefault="001F4158" w:rsidP="00211384">
      <w:pPr>
        <w:pStyle w:val="NoSpacing"/>
        <w:rPr>
          <w:rFonts w:ascii="Century Gothic" w:hAnsi="Century Gothic"/>
          <w:sz w:val="20"/>
          <w:szCs w:val="20"/>
        </w:rPr>
      </w:pPr>
      <w:r w:rsidRPr="00582870">
        <w:rPr>
          <w:rFonts w:ascii="Century Gothic" w:hAnsi="Century Gothic"/>
          <w:sz w:val="20"/>
          <w:szCs w:val="20"/>
        </w:rPr>
        <w:t>Total Glycols, Wt. %</w:t>
      </w:r>
      <w:r w:rsidRPr="00582870">
        <w:rPr>
          <w:rFonts w:ascii="Century Gothic" w:hAnsi="Century Gothic"/>
          <w:sz w:val="20"/>
          <w:szCs w:val="20"/>
        </w:rPr>
        <w:tab/>
      </w:r>
      <w:r w:rsidRPr="00582870">
        <w:rPr>
          <w:rFonts w:ascii="Century Gothic" w:hAnsi="Century Gothic"/>
          <w:sz w:val="20"/>
          <w:szCs w:val="20"/>
        </w:rPr>
        <w:tab/>
      </w:r>
      <w:r w:rsidR="005269D0">
        <w:rPr>
          <w:rFonts w:ascii="Century Gothic" w:hAnsi="Century Gothic"/>
          <w:sz w:val="20"/>
          <w:szCs w:val="20"/>
        </w:rPr>
        <w:tab/>
      </w:r>
      <w:r w:rsidRPr="00582870">
        <w:rPr>
          <w:rFonts w:ascii="Century Gothic" w:hAnsi="Century Gothic"/>
          <w:sz w:val="20"/>
          <w:szCs w:val="20"/>
        </w:rPr>
        <w:t>E 202</w:t>
      </w:r>
      <w:r w:rsidRPr="00582870">
        <w:rPr>
          <w:rFonts w:ascii="Century Gothic" w:hAnsi="Century Gothic"/>
          <w:sz w:val="20"/>
          <w:szCs w:val="20"/>
        </w:rPr>
        <w:tab/>
      </w:r>
      <w:r w:rsidRPr="00582870">
        <w:rPr>
          <w:rFonts w:ascii="Century Gothic" w:hAnsi="Century Gothic"/>
          <w:sz w:val="20"/>
          <w:szCs w:val="20"/>
        </w:rPr>
        <w:tab/>
      </w:r>
      <w:r w:rsidRPr="00582870">
        <w:rPr>
          <w:rFonts w:ascii="Century Gothic" w:hAnsi="Century Gothic"/>
          <w:sz w:val="20"/>
          <w:szCs w:val="20"/>
        </w:rPr>
        <w:tab/>
      </w:r>
      <w:r w:rsidRPr="00582870">
        <w:rPr>
          <w:rFonts w:ascii="Century Gothic" w:hAnsi="Century Gothic"/>
          <w:sz w:val="20"/>
          <w:szCs w:val="20"/>
        </w:rPr>
        <w:tab/>
      </w:r>
      <w:r w:rsidRPr="00582870">
        <w:rPr>
          <w:rFonts w:ascii="Century Gothic" w:hAnsi="Century Gothic"/>
          <w:sz w:val="20"/>
          <w:szCs w:val="20"/>
        </w:rPr>
        <w:tab/>
        <w:t>95% Min.</w:t>
      </w:r>
    </w:p>
    <w:p w:rsidR="0059305D" w:rsidRPr="00582870" w:rsidRDefault="0059305D" w:rsidP="00211384">
      <w:pPr>
        <w:pStyle w:val="NoSpacing"/>
        <w:rPr>
          <w:rFonts w:ascii="Century Gothic" w:hAnsi="Century Gothic"/>
          <w:sz w:val="20"/>
          <w:szCs w:val="20"/>
        </w:rPr>
      </w:pPr>
      <w:r w:rsidRPr="00582870">
        <w:rPr>
          <w:rFonts w:ascii="Century Gothic" w:hAnsi="Century Gothic"/>
          <w:sz w:val="20"/>
          <w:szCs w:val="20"/>
        </w:rPr>
        <w:t>Color</w:t>
      </w:r>
      <w:r w:rsidRPr="00582870">
        <w:rPr>
          <w:rFonts w:ascii="Century Gothic" w:hAnsi="Century Gothic"/>
          <w:sz w:val="20"/>
          <w:szCs w:val="20"/>
        </w:rPr>
        <w:tab/>
      </w:r>
      <w:r w:rsidRPr="00582870">
        <w:rPr>
          <w:rFonts w:ascii="Century Gothic" w:hAnsi="Century Gothic"/>
          <w:sz w:val="20"/>
          <w:szCs w:val="20"/>
        </w:rPr>
        <w:tab/>
      </w:r>
      <w:r w:rsidRPr="00582870">
        <w:rPr>
          <w:rFonts w:ascii="Century Gothic" w:hAnsi="Century Gothic"/>
          <w:sz w:val="20"/>
          <w:szCs w:val="20"/>
        </w:rPr>
        <w:tab/>
      </w:r>
      <w:r w:rsidRPr="00582870">
        <w:rPr>
          <w:rFonts w:ascii="Century Gothic" w:hAnsi="Century Gothic"/>
          <w:sz w:val="20"/>
          <w:szCs w:val="20"/>
        </w:rPr>
        <w:tab/>
      </w:r>
      <w:r w:rsidRPr="00582870">
        <w:rPr>
          <w:rFonts w:ascii="Century Gothic" w:hAnsi="Century Gothic"/>
          <w:sz w:val="20"/>
          <w:szCs w:val="20"/>
        </w:rPr>
        <w:tab/>
      </w:r>
      <w:r w:rsidRPr="00582870">
        <w:rPr>
          <w:rFonts w:ascii="Century Gothic" w:hAnsi="Century Gothic"/>
          <w:sz w:val="20"/>
          <w:szCs w:val="20"/>
        </w:rPr>
        <w:tab/>
      </w:r>
      <w:r w:rsidRPr="00582870">
        <w:rPr>
          <w:rFonts w:ascii="Century Gothic" w:hAnsi="Century Gothic"/>
          <w:sz w:val="20"/>
          <w:szCs w:val="20"/>
        </w:rPr>
        <w:tab/>
      </w:r>
      <w:r w:rsidRPr="00582870">
        <w:rPr>
          <w:rFonts w:ascii="Century Gothic" w:hAnsi="Century Gothic"/>
          <w:sz w:val="20"/>
          <w:szCs w:val="20"/>
        </w:rPr>
        <w:tab/>
      </w:r>
      <w:r w:rsidRPr="00582870">
        <w:rPr>
          <w:rFonts w:ascii="Century Gothic" w:hAnsi="Century Gothic"/>
          <w:sz w:val="20"/>
          <w:szCs w:val="20"/>
        </w:rPr>
        <w:tab/>
      </w:r>
      <w:r w:rsidRPr="00582870">
        <w:rPr>
          <w:rFonts w:ascii="Century Gothic" w:hAnsi="Century Gothic"/>
          <w:sz w:val="20"/>
          <w:szCs w:val="20"/>
        </w:rPr>
        <w:tab/>
      </w:r>
      <w:r w:rsidR="005269D0">
        <w:rPr>
          <w:rFonts w:ascii="Century Gothic" w:hAnsi="Century Gothic"/>
          <w:sz w:val="20"/>
          <w:szCs w:val="20"/>
        </w:rPr>
        <w:t>Green</w:t>
      </w:r>
    </w:p>
    <w:sectPr w:rsidR="0059305D" w:rsidRPr="0058287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CF9" w:rsidRDefault="0059305D">
      <w:pPr>
        <w:spacing w:after="0" w:line="240" w:lineRule="auto"/>
      </w:pPr>
      <w:r>
        <w:separator/>
      </w:r>
    </w:p>
  </w:endnote>
  <w:endnote w:type="continuationSeparator" w:id="0">
    <w:p w:rsidR="00511CF9" w:rsidRDefault="00593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7754843"/>
      <w:docPartObj>
        <w:docPartGallery w:val="Page Numbers (Bottom of Page)"/>
        <w:docPartUnique/>
      </w:docPartObj>
    </w:sdtPr>
    <w:sdtEndPr>
      <w:rPr>
        <w:noProof/>
      </w:rPr>
    </w:sdtEndPr>
    <w:sdtContent>
      <w:p w:rsidR="00211384" w:rsidRDefault="00211384">
        <w:pPr>
          <w:pStyle w:val="Footer"/>
          <w:jc w:val="center"/>
        </w:pPr>
        <w:r>
          <w:fldChar w:fldCharType="begin"/>
        </w:r>
        <w:r>
          <w:instrText xml:space="preserve"> PAGE   \* MERGEFORMAT </w:instrText>
        </w:r>
        <w:r>
          <w:fldChar w:fldCharType="separate"/>
        </w:r>
        <w:r w:rsidR="005269D0">
          <w:rPr>
            <w:noProof/>
          </w:rPr>
          <w:t>1</w:t>
        </w:r>
        <w:r>
          <w:rPr>
            <w:noProof/>
          </w:rPr>
          <w:fldChar w:fldCharType="end"/>
        </w:r>
      </w:p>
    </w:sdtContent>
  </w:sdt>
  <w:p w:rsidR="00211384" w:rsidRDefault="002113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CF9" w:rsidRDefault="0059305D">
      <w:pPr>
        <w:spacing w:after="0" w:line="240" w:lineRule="auto"/>
      </w:pPr>
      <w:r>
        <w:separator/>
      </w:r>
    </w:p>
  </w:footnote>
  <w:footnote w:type="continuationSeparator" w:id="0">
    <w:p w:rsidR="00511CF9" w:rsidRDefault="005930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384" w:rsidRDefault="00211384">
    <w:pPr>
      <w:pStyle w:val="Header"/>
    </w:pPr>
    <w:r>
      <w:rPr>
        <w:noProof/>
      </w:rPr>
      <w:drawing>
        <wp:inline distT="0" distB="0" distL="0" distR="0" wp14:anchorId="4C4308ED" wp14:editId="42BA420A">
          <wp:extent cx="5943600" cy="6654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for TD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6654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06C"/>
    <w:rsid w:val="0007306C"/>
    <w:rsid w:val="000D52A7"/>
    <w:rsid w:val="0015455E"/>
    <w:rsid w:val="001E5C84"/>
    <w:rsid w:val="001F4158"/>
    <w:rsid w:val="00211384"/>
    <w:rsid w:val="003549F7"/>
    <w:rsid w:val="0039123B"/>
    <w:rsid w:val="0043246D"/>
    <w:rsid w:val="00443548"/>
    <w:rsid w:val="004D0FE1"/>
    <w:rsid w:val="00511CF9"/>
    <w:rsid w:val="005269D0"/>
    <w:rsid w:val="00582870"/>
    <w:rsid w:val="0059305D"/>
    <w:rsid w:val="00887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7306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7306C"/>
  </w:style>
  <w:style w:type="paragraph" w:styleId="Footer">
    <w:name w:val="footer"/>
    <w:basedOn w:val="Normal"/>
    <w:link w:val="FooterChar"/>
    <w:uiPriority w:val="99"/>
    <w:semiHidden/>
    <w:unhideWhenUsed/>
    <w:rsid w:val="0007306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7306C"/>
  </w:style>
  <w:style w:type="table" w:styleId="TableGrid">
    <w:name w:val="Table Grid"/>
    <w:basedOn w:val="TableNormal"/>
    <w:uiPriority w:val="59"/>
    <w:rsid w:val="0007306C"/>
    <w:pPr>
      <w:spacing w:after="0" w:line="240" w:lineRule="auto"/>
    </w:pPr>
    <w:rPr>
      <w:rFonts w:eastAsiaTheme="minorEastAsia"/>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730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306C"/>
    <w:rPr>
      <w:rFonts w:ascii="Tahoma" w:hAnsi="Tahoma" w:cs="Tahoma"/>
      <w:sz w:val="16"/>
      <w:szCs w:val="16"/>
    </w:rPr>
  </w:style>
  <w:style w:type="paragraph" w:styleId="NoSpacing">
    <w:name w:val="No Spacing"/>
    <w:uiPriority w:val="1"/>
    <w:qFormat/>
    <w:rsid w:val="0021138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7306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7306C"/>
  </w:style>
  <w:style w:type="paragraph" w:styleId="Footer">
    <w:name w:val="footer"/>
    <w:basedOn w:val="Normal"/>
    <w:link w:val="FooterChar"/>
    <w:uiPriority w:val="99"/>
    <w:semiHidden/>
    <w:unhideWhenUsed/>
    <w:rsid w:val="0007306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7306C"/>
  </w:style>
  <w:style w:type="table" w:styleId="TableGrid">
    <w:name w:val="Table Grid"/>
    <w:basedOn w:val="TableNormal"/>
    <w:uiPriority w:val="59"/>
    <w:rsid w:val="0007306C"/>
    <w:pPr>
      <w:spacing w:after="0" w:line="240" w:lineRule="auto"/>
    </w:pPr>
    <w:rPr>
      <w:rFonts w:eastAsiaTheme="minorEastAsia"/>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730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306C"/>
    <w:rPr>
      <w:rFonts w:ascii="Tahoma" w:hAnsi="Tahoma" w:cs="Tahoma"/>
      <w:sz w:val="16"/>
      <w:szCs w:val="16"/>
    </w:rPr>
  </w:style>
  <w:style w:type="paragraph" w:styleId="NoSpacing">
    <w:name w:val="No Spacing"/>
    <w:uiPriority w:val="1"/>
    <w:qFormat/>
    <w:rsid w:val="002113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1429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Lori</cp:lastModifiedBy>
  <cp:revision>2</cp:revision>
  <cp:lastPrinted>2017-11-03T16:20:00Z</cp:lastPrinted>
  <dcterms:created xsi:type="dcterms:W3CDTF">2017-11-03T16:20:00Z</dcterms:created>
  <dcterms:modified xsi:type="dcterms:W3CDTF">2017-11-03T16:20:00Z</dcterms:modified>
</cp:coreProperties>
</file>