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C85" w14:textId="77777777" w:rsidR="0077747E" w:rsidRPr="000259EC" w:rsidRDefault="0077747E" w:rsidP="0077747E">
      <w:pPr>
        <w:pStyle w:val="NoSpacing"/>
        <w:rPr>
          <w:rFonts w:ascii="Century Gothic" w:hAnsi="Century Gothic"/>
          <w:sz w:val="24"/>
          <w:szCs w:val="24"/>
        </w:rPr>
      </w:pPr>
    </w:p>
    <w:p w14:paraId="4A62CA38" w14:textId="77777777" w:rsidR="0077747E" w:rsidRPr="00123C54" w:rsidRDefault="0077747E" w:rsidP="0077747E">
      <w:pPr>
        <w:pStyle w:val="NoSpacing"/>
        <w:rPr>
          <w:rFonts w:ascii="Century Gothic" w:hAnsi="Century Gothic"/>
          <w:b/>
          <w:sz w:val="24"/>
          <w:szCs w:val="24"/>
        </w:rPr>
      </w:pPr>
      <w:r w:rsidRPr="00123C54">
        <w:rPr>
          <w:rFonts w:ascii="Century Gothic" w:hAnsi="Century Gothic"/>
          <w:b/>
          <w:sz w:val="24"/>
          <w:szCs w:val="24"/>
        </w:rPr>
        <w:t>Signal Chiller Fluid X</w:t>
      </w:r>
      <w:r w:rsidR="0031110C" w:rsidRPr="00123C54">
        <w:rPr>
          <w:rFonts w:ascii="Century Gothic" w:hAnsi="Century Gothic"/>
          <w:b/>
          <w:sz w:val="24"/>
          <w:szCs w:val="24"/>
        </w:rPr>
        <w:t>P</w:t>
      </w:r>
      <w:r w:rsidRPr="00123C54">
        <w:rPr>
          <w:rFonts w:ascii="Century Gothic" w:hAnsi="Century Gothic"/>
          <w:b/>
          <w:sz w:val="24"/>
          <w:szCs w:val="24"/>
        </w:rPr>
        <w:t xml:space="preserve"> Solution</w:t>
      </w:r>
    </w:p>
    <w:p w14:paraId="4AF4A295"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01074148" w14:textId="77777777" w:rsidTr="00A630D9">
        <w:tc>
          <w:tcPr>
            <w:tcW w:w="9360" w:type="dxa"/>
            <w:tcBorders>
              <w:top w:val="nil"/>
              <w:left w:val="nil"/>
              <w:bottom w:val="nil"/>
              <w:right w:val="nil"/>
            </w:tcBorders>
            <w:shd w:val="clear" w:color="auto" w:fill="FF0000"/>
            <w:hideMark/>
          </w:tcPr>
          <w:p w14:paraId="260DF89C"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Product Application:</w:t>
            </w:r>
          </w:p>
        </w:tc>
      </w:tr>
    </w:tbl>
    <w:p w14:paraId="0E601B03" w14:textId="77777777" w:rsidR="0077747E" w:rsidRPr="00123C54" w:rsidRDefault="0077747E" w:rsidP="0077747E">
      <w:pPr>
        <w:pStyle w:val="NoSpacing"/>
        <w:rPr>
          <w:rFonts w:ascii="Century Gothic" w:hAnsi="Century Gothic"/>
          <w:sz w:val="24"/>
          <w:szCs w:val="24"/>
        </w:rPr>
      </w:pPr>
    </w:p>
    <w:p w14:paraId="17F8E9E1"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Signal Chiller Fluid X</w:t>
      </w:r>
      <w:r w:rsidR="0031110C" w:rsidRPr="00123C54">
        <w:rPr>
          <w:rFonts w:ascii="Century Gothic" w:hAnsi="Century Gothic"/>
          <w:sz w:val="24"/>
          <w:szCs w:val="24"/>
        </w:rPr>
        <w:t>P</w:t>
      </w:r>
      <w:r w:rsidRPr="00123C54">
        <w:rPr>
          <w:rFonts w:ascii="Century Gothic" w:hAnsi="Century Gothic"/>
          <w:sz w:val="24"/>
          <w:szCs w:val="24"/>
        </w:rPr>
        <w:t xml:space="preserve"> Solution is a fully formulated, ready to use</w:t>
      </w:r>
      <w:r w:rsidR="00B97948" w:rsidRPr="00123C54">
        <w:rPr>
          <w:rFonts w:ascii="Century Gothic" w:hAnsi="Century Gothic"/>
          <w:sz w:val="24"/>
          <w:szCs w:val="24"/>
        </w:rPr>
        <w:t>,</w:t>
      </w:r>
      <w:r w:rsidRPr="00123C54">
        <w:rPr>
          <w:rFonts w:ascii="Century Gothic" w:hAnsi="Century Gothic"/>
          <w:sz w:val="24"/>
          <w:szCs w:val="24"/>
        </w:rPr>
        <w:t xml:space="preserve"> industrial grade, extended life, inhibited </w:t>
      </w:r>
      <w:r w:rsidR="0031110C" w:rsidRPr="00123C54">
        <w:rPr>
          <w:rFonts w:ascii="Century Gothic" w:hAnsi="Century Gothic"/>
          <w:sz w:val="24"/>
          <w:szCs w:val="24"/>
        </w:rPr>
        <w:t>prop</w:t>
      </w:r>
      <w:r w:rsidRPr="00123C54">
        <w:rPr>
          <w:rFonts w:ascii="Century Gothic" w:hAnsi="Century Gothic"/>
          <w:sz w:val="24"/>
          <w:szCs w:val="24"/>
        </w:rPr>
        <w:t xml:space="preserve">ylene </w:t>
      </w:r>
      <w:proofErr w:type="gramStart"/>
      <w:r w:rsidRPr="00123C54">
        <w:rPr>
          <w:rFonts w:ascii="Century Gothic" w:hAnsi="Century Gothic"/>
          <w:sz w:val="24"/>
          <w:szCs w:val="24"/>
        </w:rPr>
        <w:t>glycol based</w:t>
      </w:r>
      <w:proofErr w:type="gramEnd"/>
      <w:r w:rsidRPr="00123C54">
        <w:rPr>
          <w:rFonts w:ascii="Century Gothic" w:hAnsi="Century Gothic"/>
          <w:sz w:val="24"/>
          <w:szCs w:val="24"/>
        </w:rPr>
        <w:t xml:space="preserve"> heat transfer fluid. It is formulated with technical grade stable </w:t>
      </w:r>
      <w:r w:rsidR="0031110C" w:rsidRPr="00123C54">
        <w:rPr>
          <w:rFonts w:ascii="Century Gothic" w:hAnsi="Century Gothic"/>
          <w:sz w:val="24"/>
          <w:szCs w:val="24"/>
        </w:rPr>
        <w:t>single phase propylene</w:t>
      </w:r>
      <w:r w:rsidRPr="00123C54">
        <w:rPr>
          <w:rFonts w:ascii="Century Gothic" w:hAnsi="Century Gothic"/>
          <w:sz w:val="24"/>
          <w:szCs w:val="24"/>
        </w:rPr>
        <w:t xml:space="preserve"> glycol base stock</w:t>
      </w:r>
      <w:r w:rsidR="00BC57FB" w:rsidRPr="00123C54">
        <w:rPr>
          <w:rFonts w:ascii="Century Gothic" w:hAnsi="Century Gothic"/>
          <w:sz w:val="24"/>
          <w:szCs w:val="24"/>
        </w:rPr>
        <w:t xml:space="preserve"> then </w:t>
      </w:r>
      <w:r w:rsidR="0031110C" w:rsidRPr="00123C54">
        <w:rPr>
          <w:rFonts w:ascii="Century Gothic" w:hAnsi="Century Gothic"/>
          <w:sz w:val="24"/>
          <w:szCs w:val="24"/>
        </w:rPr>
        <w:t>diluted</w:t>
      </w:r>
      <w:r w:rsidR="00BC57FB" w:rsidRPr="00123C54">
        <w:rPr>
          <w:rFonts w:ascii="Century Gothic" w:hAnsi="Century Gothic"/>
          <w:sz w:val="24"/>
          <w:szCs w:val="24"/>
        </w:rPr>
        <w:t xml:space="preserve"> with </w:t>
      </w:r>
      <w:r w:rsidR="0031110C" w:rsidRPr="00123C54">
        <w:rPr>
          <w:rFonts w:ascii="Century Gothic" w:hAnsi="Century Gothic"/>
          <w:sz w:val="24"/>
          <w:szCs w:val="24"/>
        </w:rPr>
        <w:t xml:space="preserve">pure </w:t>
      </w:r>
      <w:r w:rsidR="00BC57FB" w:rsidRPr="00123C54">
        <w:rPr>
          <w:rFonts w:ascii="Century Gothic" w:hAnsi="Century Gothic"/>
          <w:sz w:val="24"/>
          <w:szCs w:val="24"/>
        </w:rPr>
        <w:t>deionized water</w:t>
      </w:r>
      <w:r w:rsidRPr="00123C54">
        <w:rPr>
          <w:rFonts w:ascii="Century Gothic" w:hAnsi="Century Gothic"/>
          <w:sz w:val="24"/>
          <w:szCs w:val="24"/>
        </w:rPr>
        <w:t xml:space="preserve"> and further enhanced with cutting edge corrosion inhibitors and acid neutralizing agents thus </w:t>
      </w:r>
      <w:r w:rsidR="00BD79B5" w:rsidRPr="00123C54">
        <w:rPr>
          <w:rFonts w:ascii="Century Gothic" w:hAnsi="Century Gothic"/>
          <w:sz w:val="24"/>
          <w:szCs w:val="24"/>
        </w:rPr>
        <w:t xml:space="preserve">providing for excellent </w:t>
      </w:r>
      <w:r w:rsidR="0031110C" w:rsidRPr="00123C54">
        <w:rPr>
          <w:rFonts w:ascii="Century Gothic" w:hAnsi="Century Gothic"/>
          <w:sz w:val="24"/>
          <w:szCs w:val="24"/>
        </w:rPr>
        <w:t xml:space="preserve">corrosion protection as well as a resistant to high pressure </w:t>
      </w:r>
      <w:r w:rsidR="00BD79B5" w:rsidRPr="00123C54">
        <w:rPr>
          <w:rFonts w:ascii="Century Gothic" w:hAnsi="Century Gothic"/>
          <w:sz w:val="24"/>
          <w:szCs w:val="24"/>
        </w:rPr>
        <w:t>foam</w:t>
      </w:r>
      <w:r w:rsidRPr="00123C54">
        <w:rPr>
          <w:rFonts w:ascii="Century Gothic" w:hAnsi="Century Gothic"/>
          <w:sz w:val="24"/>
          <w:szCs w:val="24"/>
        </w:rPr>
        <w:t xml:space="preserve">. </w:t>
      </w:r>
    </w:p>
    <w:p w14:paraId="43312D06" w14:textId="77777777" w:rsidR="0077747E" w:rsidRPr="00123C54" w:rsidRDefault="0077747E" w:rsidP="0077747E">
      <w:pPr>
        <w:pStyle w:val="NoSpacing"/>
        <w:rPr>
          <w:rFonts w:ascii="Century Gothic" w:hAnsi="Century Gothic"/>
          <w:sz w:val="24"/>
          <w:szCs w:val="24"/>
        </w:rPr>
      </w:pPr>
    </w:p>
    <w:p w14:paraId="50991DED" w14:textId="649A9DBC"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Signal Chiller Fluid X</w:t>
      </w:r>
      <w:r w:rsidR="0031110C" w:rsidRPr="00123C54">
        <w:rPr>
          <w:rFonts w:ascii="Century Gothic" w:hAnsi="Century Gothic"/>
          <w:sz w:val="24"/>
          <w:szCs w:val="24"/>
        </w:rPr>
        <w:t>P</w:t>
      </w:r>
      <w:r w:rsidRPr="00123C54">
        <w:rPr>
          <w:rFonts w:ascii="Century Gothic" w:hAnsi="Century Gothic"/>
          <w:sz w:val="24"/>
          <w:szCs w:val="24"/>
        </w:rPr>
        <w:t xml:space="preserve"> Solution is formulated for use in areas where the highest degree of heat transfer and corrosion protection is required. This includes machine tool spindle coolant systems, process heating and cooling transfer systems as well as closed loop </w:t>
      </w:r>
      <w:proofErr w:type="gramStart"/>
      <w:r w:rsidRPr="00123C54">
        <w:rPr>
          <w:rFonts w:ascii="Century Gothic" w:hAnsi="Century Gothic"/>
          <w:sz w:val="24"/>
          <w:szCs w:val="24"/>
        </w:rPr>
        <w:t>water based</w:t>
      </w:r>
      <w:proofErr w:type="gramEnd"/>
      <w:r w:rsidRPr="00123C54">
        <w:rPr>
          <w:rFonts w:ascii="Century Gothic" w:hAnsi="Century Gothic"/>
          <w:sz w:val="24"/>
          <w:szCs w:val="24"/>
        </w:rPr>
        <w:t xml:space="preserve"> HVAC.</w:t>
      </w:r>
    </w:p>
    <w:p w14:paraId="1D1DEE0F"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2EFF5AED" w14:textId="77777777" w:rsidTr="00A630D9">
        <w:tc>
          <w:tcPr>
            <w:tcW w:w="9360" w:type="dxa"/>
            <w:tcBorders>
              <w:top w:val="nil"/>
              <w:left w:val="nil"/>
              <w:bottom w:val="nil"/>
              <w:right w:val="nil"/>
            </w:tcBorders>
            <w:shd w:val="clear" w:color="auto" w:fill="FF0000"/>
            <w:hideMark/>
          </w:tcPr>
          <w:p w14:paraId="20426A93"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Features and Advantages:</w:t>
            </w:r>
          </w:p>
        </w:tc>
      </w:tr>
    </w:tbl>
    <w:p w14:paraId="1550018E" w14:textId="77777777" w:rsidR="0077747E" w:rsidRPr="00123C54" w:rsidRDefault="0077747E" w:rsidP="0077747E">
      <w:pPr>
        <w:pStyle w:val="NoSpacing"/>
        <w:rPr>
          <w:rFonts w:ascii="Century Gothic" w:hAnsi="Century Gothic"/>
          <w:sz w:val="24"/>
          <w:szCs w:val="24"/>
        </w:rPr>
      </w:pPr>
    </w:p>
    <w:p w14:paraId="395854B1"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*Fully formulated ready to use, no </w:t>
      </w:r>
      <w:r w:rsidR="000259EC" w:rsidRPr="00123C54">
        <w:rPr>
          <w:rFonts w:ascii="Century Gothic" w:hAnsi="Century Gothic"/>
          <w:sz w:val="24"/>
          <w:szCs w:val="24"/>
        </w:rPr>
        <w:t>additional water necessary</w:t>
      </w:r>
    </w:p>
    <w:p w14:paraId="0CB5D54F" w14:textId="44E5A586"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*Easily distinguished by blue dyed product for visual and leak detection </w:t>
      </w:r>
      <w:r w:rsidR="00FE79B9">
        <w:rPr>
          <w:rFonts w:ascii="Century Gothic" w:hAnsi="Century Gothic"/>
          <w:sz w:val="24"/>
          <w:szCs w:val="24"/>
        </w:rPr>
        <w:t xml:space="preserve">       </w:t>
      </w:r>
      <w:r w:rsidR="002F5A1A">
        <w:rPr>
          <w:rFonts w:ascii="Century Gothic" w:hAnsi="Century Gothic"/>
          <w:sz w:val="24"/>
          <w:szCs w:val="24"/>
        </w:rPr>
        <w:t xml:space="preserve">      </w:t>
      </w:r>
      <w:proofErr w:type="gramStart"/>
      <w:r w:rsidR="002F5A1A">
        <w:rPr>
          <w:rFonts w:ascii="Century Gothic" w:hAnsi="Century Gothic"/>
          <w:sz w:val="24"/>
          <w:szCs w:val="24"/>
        </w:rPr>
        <w:t>p</w:t>
      </w:r>
      <w:r w:rsidRPr="00123C54">
        <w:rPr>
          <w:rFonts w:ascii="Century Gothic" w:hAnsi="Century Gothic"/>
          <w:sz w:val="24"/>
          <w:szCs w:val="24"/>
        </w:rPr>
        <w:t>urposes</w:t>
      </w:r>
      <w:proofErr w:type="gramEnd"/>
      <w:r w:rsidRPr="00123C54">
        <w:rPr>
          <w:rFonts w:ascii="Century Gothic" w:hAnsi="Century Gothic"/>
          <w:sz w:val="24"/>
          <w:szCs w:val="24"/>
        </w:rPr>
        <w:t xml:space="preserve"> </w:t>
      </w:r>
    </w:p>
    <w:p w14:paraId="36C4E45B"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*Special corrosion inhibitors formulated for extended protection against rust and corrosion </w:t>
      </w:r>
    </w:p>
    <w:p w14:paraId="3A795ACA" w14:textId="6288C93E"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*Formulated to be safe for use in all types of systems contacting all types of </w:t>
      </w:r>
      <w:r w:rsidR="00FE79B9">
        <w:rPr>
          <w:rFonts w:ascii="Century Gothic" w:hAnsi="Century Gothic"/>
          <w:sz w:val="24"/>
          <w:szCs w:val="24"/>
        </w:rPr>
        <w:t xml:space="preserve">  </w:t>
      </w:r>
      <w:r w:rsidR="002F5A1A">
        <w:rPr>
          <w:rFonts w:ascii="Century Gothic" w:hAnsi="Century Gothic"/>
          <w:sz w:val="24"/>
          <w:szCs w:val="24"/>
        </w:rPr>
        <w:t xml:space="preserve">    </w:t>
      </w:r>
      <w:r w:rsidRPr="00123C54">
        <w:rPr>
          <w:rFonts w:ascii="Century Gothic" w:hAnsi="Century Gothic"/>
          <w:sz w:val="24"/>
          <w:szCs w:val="24"/>
        </w:rPr>
        <w:t>metals, ferrous and</w:t>
      </w:r>
      <w:r w:rsidR="000814DB" w:rsidRPr="00123C54">
        <w:rPr>
          <w:rFonts w:ascii="Century Gothic" w:hAnsi="Century Gothic"/>
          <w:sz w:val="24"/>
          <w:szCs w:val="24"/>
        </w:rPr>
        <w:t xml:space="preserve"> </w:t>
      </w:r>
      <w:proofErr w:type="gramStart"/>
      <w:r w:rsidRPr="00123C54">
        <w:rPr>
          <w:rFonts w:ascii="Century Gothic" w:hAnsi="Century Gothic"/>
          <w:sz w:val="24"/>
          <w:szCs w:val="24"/>
        </w:rPr>
        <w:t>non-ferrous</w:t>
      </w:r>
      <w:proofErr w:type="gramEnd"/>
    </w:p>
    <w:p w14:paraId="5C9CC827"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*Excellent heat transfer capabilities thus ensuring maximum machine efficiency </w:t>
      </w:r>
    </w:p>
    <w:p w14:paraId="05B77908"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379AF12E" w14:textId="77777777" w:rsidTr="00A630D9">
        <w:tc>
          <w:tcPr>
            <w:tcW w:w="9360" w:type="dxa"/>
            <w:tcBorders>
              <w:top w:val="nil"/>
              <w:left w:val="nil"/>
              <w:bottom w:val="nil"/>
              <w:right w:val="nil"/>
            </w:tcBorders>
            <w:shd w:val="clear" w:color="auto" w:fill="FF0000"/>
            <w:hideMark/>
          </w:tcPr>
          <w:p w14:paraId="6AAADADB"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Package Size:</w:t>
            </w:r>
          </w:p>
        </w:tc>
      </w:tr>
    </w:tbl>
    <w:p w14:paraId="4E234195" w14:textId="77777777" w:rsidR="0077747E" w:rsidRPr="00123C54" w:rsidRDefault="0077747E" w:rsidP="0077747E">
      <w:pPr>
        <w:pStyle w:val="NoSpacing"/>
        <w:rPr>
          <w:rFonts w:ascii="Century Gothic" w:hAnsi="Century Gothic"/>
          <w:sz w:val="24"/>
          <w:szCs w:val="24"/>
        </w:rPr>
      </w:pPr>
    </w:p>
    <w:p w14:paraId="3997E318" w14:textId="77777777" w:rsidR="0077747E" w:rsidRPr="00123C54" w:rsidRDefault="004924F2" w:rsidP="0077747E">
      <w:pPr>
        <w:pStyle w:val="NoSpacing"/>
        <w:rPr>
          <w:rFonts w:ascii="Century Gothic" w:hAnsi="Century Gothic"/>
          <w:sz w:val="24"/>
          <w:szCs w:val="24"/>
        </w:rPr>
      </w:pPr>
      <w:r w:rsidRPr="00123C54">
        <w:rPr>
          <w:rFonts w:ascii="Century Gothic" w:hAnsi="Century Gothic"/>
          <w:sz w:val="24"/>
          <w:szCs w:val="24"/>
        </w:rPr>
        <w:t xml:space="preserve">Bulk, </w:t>
      </w:r>
      <w:r w:rsidR="0077747E" w:rsidRPr="00123C54">
        <w:rPr>
          <w:rFonts w:ascii="Century Gothic" w:hAnsi="Century Gothic"/>
          <w:sz w:val="24"/>
          <w:szCs w:val="24"/>
        </w:rPr>
        <w:t>Drums, Pails, 2 ½ gallon</w:t>
      </w:r>
    </w:p>
    <w:p w14:paraId="12EFF420"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1D1AD3BD" w14:textId="77777777" w:rsidTr="00A630D9">
        <w:tc>
          <w:tcPr>
            <w:tcW w:w="9360" w:type="dxa"/>
            <w:tcBorders>
              <w:top w:val="nil"/>
              <w:left w:val="nil"/>
              <w:bottom w:val="nil"/>
              <w:right w:val="nil"/>
            </w:tcBorders>
            <w:shd w:val="clear" w:color="auto" w:fill="FF0000"/>
            <w:hideMark/>
          </w:tcPr>
          <w:p w14:paraId="1A753264"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Typical Characteristics:</w:t>
            </w:r>
          </w:p>
        </w:tc>
      </w:tr>
    </w:tbl>
    <w:p w14:paraId="2939AFFC" w14:textId="77777777" w:rsidR="0077747E" w:rsidRPr="00123C54" w:rsidRDefault="0077747E" w:rsidP="0077747E">
      <w:pPr>
        <w:pStyle w:val="NoSpacing"/>
        <w:rPr>
          <w:rFonts w:ascii="Century Gothic" w:eastAsia="Times New Roman" w:hAnsi="Century Gothic" w:cs="Times New Roman"/>
          <w:sz w:val="24"/>
          <w:szCs w:val="24"/>
        </w:rPr>
      </w:pPr>
    </w:p>
    <w:p w14:paraId="25212479"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Specific Gravity(16/16°C)</w:t>
      </w:r>
      <w:r w:rsidRPr="00123C54">
        <w:rPr>
          <w:rFonts w:ascii="Century Gothic" w:hAnsi="Century Gothic"/>
          <w:sz w:val="24"/>
          <w:szCs w:val="24"/>
        </w:rPr>
        <w:tab/>
      </w:r>
      <w:r w:rsidRPr="00123C54">
        <w:rPr>
          <w:rFonts w:ascii="Century Gothic" w:hAnsi="Century Gothic"/>
          <w:sz w:val="24"/>
          <w:szCs w:val="24"/>
        </w:rPr>
        <w:tab/>
        <w:t>1.067-1.077</w:t>
      </w:r>
    </w:p>
    <w:p w14:paraId="03810C34" w14:textId="77777777" w:rsidR="0077747E" w:rsidRPr="00123C54" w:rsidRDefault="0077747E" w:rsidP="0077747E">
      <w:pPr>
        <w:pStyle w:val="NoSpacing"/>
        <w:rPr>
          <w:rFonts w:ascii="Vrinda" w:hAnsi="Vrinda" w:cs="Vrinda"/>
          <w:sz w:val="24"/>
          <w:szCs w:val="24"/>
        </w:rPr>
      </w:pPr>
      <w:r w:rsidRPr="00123C54">
        <w:rPr>
          <w:rFonts w:ascii="Century Gothic" w:hAnsi="Century Gothic"/>
          <w:sz w:val="24"/>
          <w:szCs w:val="24"/>
        </w:rPr>
        <w:t>Freezing Point, as is</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t>-37</w:t>
      </w:r>
      <w:r w:rsidRPr="00123C54">
        <w:rPr>
          <w:rFonts w:ascii="Century Gothic" w:hAnsi="Century Gothic" w:cs="Vrinda"/>
          <w:sz w:val="24"/>
          <w:szCs w:val="24"/>
        </w:rPr>
        <w:t xml:space="preserve">°C </w:t>
      </w:r>
    </w:p>
    <w:p w14:paraId="08BDDCFE" w14:textId="77777777" w:rsidR="0077747E" w:rsidRPr="00123C54" w:rsidRDefault="00DD7217" w:rsidP="0077747E">
      <w:pPr>
        <w:pStyle w:val="NoSpacing"/>
        <w:rPr>
          <w:rFonts w:ascii="Century Gothic" w:hAnsi="Century Gothic"/>
          <w:sz w:val="24"/>
          <w:szCs w:val="24"/>
        </w:rPr>
      </w:pPr>
      <w:r w:rsidRPr="00123C54">
        <w:rPr>
          <w:rFonts w:ascii="Century Gothic" w:hAnsi="Century Gothic"/>
          <w:sz w:val="24"/>
          <w:szCs w:val="24"/>
        </w:rPr>
        <w:t>Boiling Point (Range), Reflux</w:t>
      </w:r>
      <w:r w:rsidRPr="00123C54">
        <w:rPr>
          <w:rFonts w:ascii="Century Gothic" w:hAnsi="Century Gothic"/>
          <w:sz w:val="24"/>
          <w:szCs w:val="24"/>
        </w:rPr>
        <w:tab/>
      </w:r>
      <w:r w:rsidRPr="00123C54">
        <w:rPr>
          <w:rFonts w:ascii="Century Gothic" w:hAnsi="Century Gothic"/>
          <w:sz w:val="24"/>
          <w:szCs w:val="24"/>
        </w:rPr>
        <w:tab/>
        <w:t>107°C – 197°C</w:t>
      </w:r>
    </w:p>
    <w:p w14:paraId="76D3B54A"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PH, 50% Volume Solution </w:t>
      </w:r>
      <w:r w:rsidRPr="00123C54">
        <w:rPr>
          <w:rFonts w:ascii="Century Gothic" w:hAnsi="Century Gothic"/>
          <w:sz w:val="24"/>
          <w:szCs w:val="24"/>
        </w:rPr>
        <w:tab/>
      </w:r>
      <w:r w:rsidRPr="00123C54">
        <w:rPr>
          <w:rFonts w:ascii="Century Gothic" w:hAnsi="Century Gothic"/>
          <w:sz w:val="24"/>
          <w:szCs w:val="24"/>
        </w:rPr>
        <w:tab/>
        <w:t>10.0 – 11.0</w:t>
      </w:r>
    </w:p>
    <w:p w14:paraId="32DEE0DA" w14:textId="7672BC83"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Reserve Alkalinity</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00123C54">
        <w:rPr>
          <w:rFonts w:ascii="Century Gothic" w:hAnsi="Century Gothic"/>
          <w:sz w:val="24"/>
          <w:szCs w:val="24"/>
        </w:rPr>
        <w:tab/>
      </w:r>
      <w:r w:rsidRPr="00123C54">
        <w:rPr>
          <w:rFonts w:ascii="Century Gothic" w:hAnsi="Century Gothic"/>
          <w:sz w:val="24"/>
          <w:szCs w:val="24"/>
        </w:rPr>
        <w:t>3.0 – 3.8</w:t>
      </w:r>
    </w:p>
    <w:p w14:paraId="2B64E689" w14:textId="2AB6F729"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Foam Test</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00123C54">
        <w:rPr>
          <w:rFonts w:ascii="Century Gothic" w:hAnsi="Century Gothic"/>
          <w:sz w:val="24"/>
          <w:szCs w:val="24"/>
        </w:rPr>
        <w:tab/>
      </w:r>
      <w:r w:rsidRPr="00123C54">
        <w:rPr>
          <w:rFonts w:ascii="Century Gothic" w:hAnsi="Century Gothic"/>
          <w:sz w:val="24"/>
          <w:szCs w:val="24"/>
        </w:rPr>
        <w:t>150 ml. / 5sec., Max</w:t>
      </w:r>
    </w:p>
    <w:p w14:paraId="58ECD95B" w14:textId="4834A641"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Color</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00123C54">
        <w:rPr>
          <w:rFonts w:ascii="Century Gothic" w:hAnsi="Century Gothic"/>
          <w:sz w:val="24"/>
          <w:szCs w:val="24"/>
        </w:rPr>
        <w:tab/>
      </w:r>
      <w:r w:rsidRPr="00123C54">
        <w:rPr>
          <w:rFonts w:ascii="Century Gothic" w:hAnsi="Century Gothic"/>
          <w:sz w:val="24"/>
          <w:szCs w:val="24"/>
        </w:rPr>
        <w:t>Blue</w:t>
      </w:r>
    </w:p>
    <w:p w14:paraId="115B4BC2" w14:textId="77777777" w:rsidR="0077747E" w:rsidRPr="00211384" w:rsidRDefault="0077747E" w:rsidP="0077747E">
      <w:pPr>
        <w:pStyle w:val="NoSpacing"/>
        <w:rPr>
          <w:rFonts w:ascii="Century Gothic" w:hAnsi="Century Gothic"/>
          <w:sz w:val="24"/>
          <w:szCs w:val="24"/>
        </w:rPr>
      </w:pPr>
    </w:p>
    <w:p w14:paraId="767600D4" w14:textId="77777777" w:rsidR="00184B19" w:rsidRDefault="00184B19"/>
    <w:sectPr w:rsidR="00184B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AB3E" w14:textId="77777777" w:rsidR="007D0336" w:rsidRDefault="00464F4F">
      <w:pPr>
        <w:spacing w:after="0" w:line="240" w:lineRule="auto"/>
      </w:pPr>
      <w:r>
        <w:separator/>
      </w:r>
    </w:p>
  </w:endnote>
  <w:endnote w:type="continuationSeparator" w:id="0">
    <w:p w14:paraId="332DFDA2" w14:textId="77777777" w:rsidR="007D0336" w:rsidRDefault="0046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754843"/>
      <w:docPartObj>
        <w:docPartGallery w:val="Page Numbers (Bottom of Page)"/>
        <w:docPartUnique/>
      </w:docPartObj>
    </w:sdtPr>
    <w:sdtEndPr>
      <w:rPr>
        <w:noProof/>
      </w:rPr>
    </w:sdtEndPr>
    <w:sdtContent>
      <w:p w14:paraId="6122D202" w14:textId="77777777" w:rsidR="00211384" w:rsidRDefault="00623DFA">
        <w:pPr>
          <w:pStyle w:val="Footer"/>
          <w:jc w:val="center"/>
        </w:pPr>
        <w:r>
          <w:fldChar w:fldCharType="begin"/>
        </w:r>
        <w:r>
          <w:instrText xml:space="preserve"> PAGE   \* MERGEFORMAT </w:instrText>
        </w:r>
        <w:r>
          <w:fldChar w:fldCharType="separate"/>
        </w:r>
        <w:r w:rsidR="004924F2">
          <w:rPr>
            <w:noProof/>
          </w:rPr>
          <w:t>1</w:t>
        </w:r>
        <w:r>
          <w:rPr>
            <w:noProof/>
          </w:rPr>
          <w:fldChar w:fldCharType="end"/>
        </w:r>
      </w:p>
    </w:sdtContent>
  </w:sdt>
  <w:p w14:paraId="0FDF8F5D" w14:textId="77777777" w:rsidR="00211384" w:rsidRDefault="002F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BD6D" w14:textId="77777777" w:rsidR="007D0336" w:rsidRDefault="00464F4F">
      <w:pPr>
        <w:spacing w:after="0" w:line="240" w:lineRule="auto"/>
      </w:pPr>
      <w:r>
        <w:separator/>
      </w:r>
    </w:p>
  </w:footnote>
  <w:footnote w:type="continuationSeparator" w:id="0">
    <w:p w14:paraId="2A139916" w14:textId="77777777" w:rsidR="007D0336" w:rsidRDefault="0046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87B" w14:textId="77777777" w:rsidR="00211384" w:rsidRDefault="00623DFA">
    <w:pPr>
      <w:pStyle w:val="Header"/>
    </w:pPr>
    <w:r>
      <w:rPr>
        <w:noProof/>
      </w:rPr>
      <w:drawing>
        <wp:inline distT="0" distB="0" distL="0" distR="0" wp14:anchorId="148379C6" wp14:editId="12E350B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47E"/>
    <w:rsid w:val="000259EC"/>
    <w:rsid w:val="000814DB"/>
    <w:rsid w:val="00123C54"/>
    <w:rsid w:val="00184B19"/>
    <w:rsid w:val="002F5A1A"/>
    <w:rsid w:val="0031110C"/>
    <w:rsid w:val="00464F4F"/>
    <w:rsid w:val="004924F2"/>
    <w:rsid w:val="00623DFA"/>
    <w:rsid w:val="007515AD"/>
    <w:rsid w:val="0077747E"/>
    <w:rsid w:val="007D0336"/>
    <w:rsid w:val="00B97948"/>
    <w:rsid w:val="00BC57FB"/>
    <w:rsid w:val="00BD79B5"/>
    <w:rsid w:val="00C1340B"/>
    <w:rsid w:val="00DD7217"/>
    <w:rsid w:val="00FE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55E3"/>
  <w15:docId w15:val="{DEA88090-29E3-4549-A8A1-CD801405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47E"/>
  </w:style>
  <w:style w:type="paragraph" w:styleId="Footer">
    <w:name w:val="footer"/>
    <w:basedOn w:val="Normal"/>
    <w:link w:val="FooterChar"/>
    <w:uiPriority w:val="99"/>
    <w:semiHidden/>
    <w:unhideWhenUsed/>
    <w:rsid w:val="00777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47E"/>
  </w:style>
  <w:style w:type="table" w:styleId="TableGrid">
    <w:name w:val="Table Grid"/>
    <w:basedOn w:val="TableNormal"/>
    <w:uiPriority w:val="59"/>
    <w:rsid w:val="0077747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47E"/>
    <w:pPr>
      <w:spacing w:after="0" w:line="240" w:lineRule="auto"/>
    </w:pPr>
  </w:style>
  <w:style w:type="paragraph" w:styleId="BalloonText">
    <w:name w:val="Balloon Text"/>
    <w:basedOn w:val="Normal"/>
    <w:link w:val="BalloonTextChar"/>
    <w:uiPriority w:val="99"/>
    <w:semiHidden/>
    <w:unhideWhenUsed/>
    <w:rsid w:val="0077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 Fox</cp:lastModifiedBy>
  <cp:revision>6</cp:revision>
  <cp:lastPrinted>2021-03-23T13:49:00Z</cp:lastPrinted>
  <dcterms:created xsi:type="dcterms:W3CDTF">2017-10-30T15:13:00Z</dcterms:created>
  <dcterms:modified xsi:type="dcterms:W3CDTF">2021-03-23T13:50:00Z</dcterms:modified>
</cp:coreProperties>
</file>