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60B2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F65659B" w14:textId="77777777" w:rsidR="00E54BC7" w:rsidRPr="008027DA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8"/>
          <w:szCs w:val="28"/>
        </w:rPr>
      </w:pPr>
      <w:r w:rsidRPr="008027DA">
        <w:rPr>
          <w:rFonts w:ascii="Century Gothic" w:eastAsiaTheme="minorEastAsia" w:hAnsi="Century Gothic"/>
          <w:b/>
          <w:sz w:val="28"/>
          <w:szCs w:val="28"/>
        </w:rPr>
        <w:t>S</w:t>
      </w:r>
      <w:r w:rsidR="006343AD" w:rsidRPr="008027DA">
        <w:rPr>
          <w:rFonts w:ascii="Century Gothic" w:eastAsiaTheme="minorEastAsia" w:hAnsi="Century Gothic"/>
          <w:b/>
          <w:sz w:val="28"/>
          <w:szCs w:val="28"/>
        </w:rPr>
        <w:t>ignal Cut 3</w:t>
      </w:r>
      <w:r w:rsidR="0059568C" w:rsidRPr="008027DA">
        <w:rPr>
          <w:rFonts w:ascii="Century Gothic" w:eastAsiaTheme="minorEastAsia" w:hAnsi="Century Gothic"/>
          <w:b/>
          <w:sz w:val="28"/>
          <w:szCs w:val="28"/>
        </w:rPr>
        <w:t>7</w:t>
      </w:r>
      <w:r w:rsidR="00FB0004">
        <w:rPr>
          <w:rFonts w:ascii="Century Gothic" w:eastAsiaTheme="minorEastAsia" w:hAnsi="Century Gothic"/>
          <w:b/>
          <w:sz w:val="28"/>
          <w:szCs w:val="28"/>
        </w:rPr>
        <w:t>4</w:t>
      </w:r>
      <w:r w:rsidR="008027DA" w:rsidRPr="008027DA">
        <w:rPr>
          <w:rFonts w:ascii="Century Gothic" w:eastAsiaTheme="minorEastAsia" w:hAnsi="Century Gothic"/>
          <w:b/>
          <w:sz w:val="28"/>
          <w:szCs w:val="28"/>
        </w:rPr>
        <w:t xml:space="preserve"> </w:t>
      </w:r>
      <w:r w:rsidR="00D06FB8" w:rsidRPr="008027DA">
        <w:rPr>
          <w:rFonts w:ascii="Century Gothic" w:eastAsiaTheme="minorEastAsia" w:hAnsi="Century Gothic"/>
          <w:b/>
          <w:sz w:val="28"/>
          <w:szCs w:val="28"/>
        </w:rPr>
        <w:t>Oil</w:t>
      </w:r>
    </w:p>
    <w:p w14:paraId="5FF7B616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5BFC41AF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D114E79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7770CC95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3D65738E" w14:textId="42925C00" w:rsidR="007375C4" w:rsidRPr="007375C4" w:rsidRDefault="000E21A0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</w:t>
      </w:r>
      <w:r w:rsidR="0059568C">
        <w:rPr>
          <w:rFonts w:ascii="Century Gothic" w:eastAsiaTheme="minorEastAsia" w:hAnsi="Century Gothic"/>
          <w:sz w:val="20"/>
          <w:szCs w:val="20"/>
        </w:rPr>
        <w:t>7</w:t>
      </w:r>
      <w:r w:rsidR="00FB0004">
        <w:rPr>
          <w:rFonts w:ascii="Century Gothic" w:eastAsiaTheme="minorEastAsia" w:hAnsi="Century Gothic"/>
          <w:sz w:val="20"/>
          <w:szCs w:val="20"/>
        </w:rPr>
        <w:t>4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Oil is a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revolutionary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>cutting edge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ligh</w:t>
      </w:r>
      <w:r w:rsidR="00BF1E07">
        <w:rPr>
          <w:rFonts w:ascii="Century Gothic" w:eastAsiaTheme="minorEastAsia" w:hAnsi="Century Gothic"/>
          <w:sz w:val="20"/>
          <w:szCs w:val="20"/>
        </w:rPr>
        <w:t>t viscosity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low odor, mineral, vegetable ester,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synthetic blend, heavy duty cutting oil, ideally suited for </w:t>
      </w:r>
      <w:r w:rsidR="00E70BB0" w:rsidRPr="007375C4">
        <w:rPr>
          <w:rFonts w:ascii="Century Gothic" w:eastAsiaTheme="minorEastAsia" w:hAnsi="Century Gothic"/>
          <w:sz w:val="20"/>
          <w:szCs w:val="20"/>
        </w:rPr>
        <w:t>high-speed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heavy duty extended run applications </w:t>
      </w:r>
      <w:r w:rsidR="007375C4">
        <w:rPr>
          <w:rFonts w:ascii="Century Gothic" w:eastAsiaTheme="minorEastAsia" w:hAnsi="Century Gothic"/>
          <w:sz w:val="20"/>
          <w:szCs w:val="20"/>
        </w:rPr>
        <w:t xml:space="preserve">and technical precision machining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encountered in </w:t>
      </w:r>
      <w:r w:rsidR="0014294F">
        <w:rPr>
          <w:rFonts w:ascii="Century Gothic" w:eastAsiaTheme="minorEastAsia" w:hAnsi="Century Gothic"/>
          <w:sz w:val="20"/>
          <w:szCs w:val="20"/>
        </w:rPr>
        <w:t xml:space="preserve">modern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computer and numerical controlled machines (or CNC machines) 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>where fine finishes, high heat dissipati</w:t>
      </w:r>
      <w:r w:rsidR="001518A9">
        <w:rPr>
          <w:rFonts w:ascii="Century Gothic" w:eastAsiaTheme="minorEastAsia" w:hAnsi="Century Gothic"/>
          <w:sz w:val="20"/>
          <w:szCs w:val="20"/>
        </w:rPr>
        <w:t>on and maximum flush of fines are</w:t>
      </w:r>
      <w:r w:rsidR="007375C4" w:rsidRPr="007375C4">
        <w:rPr>
          <w:rFonts w:ascii="Century Gothic" w:eastAsiaTheme="minorEastAsia" w:hAnsi="Century Gothic"/>
          <w:sz w:val="20"/>
          <w:szCs w:val="20"/>
        </w:rPr>
        <w:t xml:space="preserve"> required.</w:t>
      </w:r>
    </w:p>
    <w:p w14:paraId="780ED923" w14:textId="77777777"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6CAD09A6" w14:textId="491360A1"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7375C4">
        <w:rPr>
          <w:rFonts w:ascii="Century Gothic" w:eastAsiaTheme="minorEastAsia" w:hAnsi="Century Gothic"/>
          <w:sz w:val="20"/>
          <w:szCs w:val="20"/>
        </w:rPr>
        <w:t>Signal Cut 3</w:t>
      </w:r>
      <w:r w:rsidR="0059568C">
        <w:rPr>
          <w:rFonts w:ascii="Century Gothic" w:eastAsiaTheme="minorEastAsia" w:hAnsi="Century Gothic"/>
          <w:sz w:val="20"/>
          <w:szCs w:val="20"/>
        </w:rPr>
        <w:t>7</w:t>
      </w:r>
      <w:r w:rsidR="00FB0004">
        <w:rPr>
          <w:rFonts w:ascii="Century Gothic" w:eastAsiaTheme="minorEastAsia" w:hAnsi="Century Gothic"/>
          <w:sz w:val="20"/>
          <w:szCs w:val="20"/>
        </w:rPr>
        <w:t>4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 </w:t>
      </w:r>
      <w:r w:rsidR="008027DA">
        <w:rPr>
          <w:rFonts w:ascii="Century Gothic" w:eastAsiaTheme="minorEastAsia" w:hAnsi="Century Gothic"/>
          <w:sz w:val="20"/>
          <w:szCs w:val="20"/>
        </w:rPr>
        <w:t xml:space="preserve">Oil </w:t>
      </w:r>
      <w:r w:rsidR="00AB2DF7">
        <w:rPr>
          <w:rFonts w:ascii="Century Gothic" w:eastAsiaTheme="minorEastAsia" w:hAnsi="Century Gothic"/>
          <w:sz w:val="20"/>
          <w:szCs w:val="20"/>
        </w:rPr>
        <w:t>utilizes carefully selected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pure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mineral and sheer 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stable </w:t>
      </w:r>
      <w:r w:rsidR="00E70BB0">
        <w:rPr>
          <w:rFonts w:ascii="Century Gothic" w:eastAsiaTheme="minorEastAsia" w:hAnsi="Century Gothic"/>
          <w:sz w:val="20"/>
          <w:szCs w:val="20"/>
        </w:rPr>
        <w:t xml:space="preserve">synthesized </w:t>
      </w:r>
      <w:r w:rsidR="000E21A0">
        <w:rPr>
          <w:rFonts w:ascii="Century Gothic" w:eastAsiaTheme="minorEastAsia" w:hAnsi="Century Gothic"/>
          <w:sz w:val="20"/>
          <w:szCs w:val="20"/>
        </w:rPr>
        <w:t>vegetable ester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base stocks 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blended </w:t>
      </w:r>
      <w:r w:rsidR="00E70BB0">
        <w:rPr>
          <w:rFonts w:ascii="Century Gothic" w:eastAsiaTheme="minorEastAsia" w:hAnsi="Century Gothic"/>
          <w:sz w:val="20"/>
          <w:szCs w:val="20"/>
        </w:rPr>
        <w:t xml:space="preserve">to provide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for </w:t>
      </w:r>
      <w:r w:rsidRPr="007375C4">
        <w:rPr>
          <w:rFonts w:ascii="Century Gothic" w:eastAsiaTheme="minorEastAsia" w:hAnsi="Century Gothic"/>
          <w:sz w:val="20"/>
          <w:szCs w:val="20"/>
        </w:rPr>
        <w:t>an excellent heavy duty cutting fluid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excelling in the machining of </w:t>
      </w:r>
      <w:r w:rsidRPr="007375C4">
        <w:rPr>
          <w:rFonts w:ascii="Century Gothic" w:eastAsiaTheme="minorEastAsia" w:hAnsi="Century Gothic"/>
          <w:sz w:val="20"/>
          <w:szCs w:val="20"/>
        </w:rPr>
        <w:t>ferrous and non-ferrous metals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as well as exotic materials </w:t>
      </w:r>
      <w:r>
        <w:rPr>
          <w:rFonts w:ascii="Century Gothic" w:eastAsiaTheme="minorEastAsia" w:hAnsi="Century Gothic"/>
          <w:sz w:val="20"/>
          <w:szCs w:val="20"/>
        </w:rPr>
        <w:t>such as Hastelloy</w:t>
      </w:r>
      <w:r w:rsidR="00E8420C">
        <w:rPr>
          <w:rFonts w:ascii="Century Gothic" w:eastAsiaTheme="minorEastAsia" w:hAnsi="Century Gothic"/>
          <w:sz w:val="20"/>
          <w:szCs w:val="20"/>
        </w:rPr>
        <w:t xml:space="preserve"> and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titanium</w:t>
      </w:r>
      <w:r w:rsidRPr="007375C4">
        <w:rPr>
          <w:rFonts w:ascii="Century Gothic" w:eastAsiaTheme="minorEastAsia" w:hAnsi="Century Gothic"/>
          <w:sz w:val="20"/>
          <w:szCs w:val="20"/>
        </w:rPr>
        <w:t>.</w:t>
      </w:r>
    </w:p>
    <w:p w14:paraId="455821E9" w14:textId="77777777"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6119C42E" w14:textId="77777777" w:rsidR="00E54BC7" w:rsidRDefault="000E21A0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*This product utilizes clean environmentally conscious non-staining technology. </w:t>
      </w:r>
    </w:p>
    <w:p w14:paraId="3487FF10" w14:textId="77777777" w:rsidR="000E21A0" w:rsidRPr="00E54BC7" w:rsidRDefault="000E21A0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1AC62A53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050E74C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3F527237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8F48D6F" w14:textId="77777777"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14:paraId="38E2B2EB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6FAA6421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BF6A1CF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76D02F69" w14:textId="77777777" w:rsidR="00E54BC7" w:rsidRDefault="005149FF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*Nontoxic, Operator friendly</w:t>
      </w:r>
    </w:p>
    <w:p w14:paraId="2BB7BEDD" w14:textId="77777777"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2E3F3D">
        <w:rPr>
          <w:rFonts w:ascii="Century Gothic" w:eastAsiaTheme="minorEastAsia" w:hAnsi="Century Gothic"/>
          <w:sz w:val="20"/>
          <w:szCs w:val="20"/>
        </w:rPr>
        <w:t>Superior wetting and penetration at point of cut</w:t>
      </w:r>
    </w:p>
    <w:p w14:paraId="4321F788" w14:textId="77777777"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14:paraId="0921EEAE" w14:textId="77777777"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  <w:r w:rsidR="00142ED1">
        <w:rPr>
          <w:rFonts w:ascii="Century Gothic" w:eastAsiaTheme="minorEastAsia" w:hAnsi="Century Gothic"/>
          <w:sz w:val="20"/>
          <w:szCs w:val="20"/>
        </w:rPr>
        <w:t>– Minimizing fogging and spray mist</w:t>
      </w:r>
    </w:p>
    <w:p w14:paraId="75CE4D9E" w14:textId="77777777" w:rsidR="00F04B21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14:paraId="0684A063" w14:textId="77777777" w:rsidR="002E3F3D" w:rsidRDefault="002E3F3D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*Unparalleled lubricity </w:t>
      </w:r>
    </w:p>
    <w:p w14:paraId="29099E5A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101CCBC8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10CB8DC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3BC274E0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2E0A7836" w14:textId="77777777" w:rsidR="00F04B21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Viscosity, ASTM D 445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</w:p>
    <w:p w14:paraId="62B28A5B" w14:textId="59F2F469" w:rsidR="00542B3A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cSt @ 40°C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6365C6">
        <w:rPr>
          <w:rFonts w:ascii="Century Gothic" w:hAnsi="Century Gothic"/>
        </w:rPr>
        <w:t>20</w:t>
      </w:r>
    </w:p>
    <w:p w14:paraId="76729D9F" w14:textId="77777777" w:rsidR="007E092C" w:rsidRDefault="007E092C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cSt @ 100</w:t>
      </w:r>
      <w:r w:rsidR="00A9492F">
        <w:rPr>
          <w:rFonts w:ascii="Century Gothic" w:hAnsi="Century Gothic"/>
        </w:rPr>
        <w:t>°C</w:t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A9492F">
        <w:rPr>
          <w:rFonts w:ascii="Century Gothic" w:hAnsi="Century Gothic"/>
        </w:rPr>
        <w:tab/>
      </w:r>
      <w:r w:rsidR="00FB0004">
        <w:rPr>
          <w:rFonts w:ascii="Century Gothic" w:hAnsi="Century Gothic"/>
        </w:rPr>
        <w:t>5.0</w:t>
      </w:r>
    </w:p>
    <w:p w14:paraId="2615D16D" w14:textId="77777777" w:rsidR="009976A0" w:rsidRPr="004505FD" w:rsidRDefault="007E092C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Pour point, °C</w:t>
      </w:r>
      <w:r w:rsidR="00D90DC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ASTM D 97</w:t>
      </w:r>
      <w:r>
        <w:rPr>
          <w:rFonts w:ascii="Century Gothic" w:hAnsi="Century Gothic"/>
        </w:rPr>
        <w:tab/>
      </w:r>
      <w:r w:rsidR="001303EE">
        <w:rPr>
          <w:rFonts w:ascii="Century Gothic" w:hAnsi="Century Gothic"/>
        </w:rPr>
        <w:tab/>
      </w:r>
      <w:r w:rsidR="009976A0" w:rsidRPr="004505FD">
        <w:rPr>
          <w:rFonts w:ascii="Century Gothic" w:hAnsi="Century Gothic"/>
        </w:rPr>
        <w:tab/>
      </w:r>
      <w:r w:rsidR="009976A0" w:rsidRPr="004505FD">
        <w:rPr>
          <w:rFonts w:ascii="Century Gothic" w:hAnsi="Century Gothic"/>
        </w:rPr>
        <w:tab/>
      </w:r>
      <w:r w:rsidR="00FB0004">
        <w:rPr>
          <w:rFonts w:ascii="Century Gothic" w:hAnsi="Century Gothic"/>
        </w:rPr>
        <w:t>-7</w:t>
      </w:r>
    </w:p>
    <w:p w14:paraId="2E101565" w14:textId="77777777" w:rsidR="00E93C5C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Flash</w:t>
      </w:r>
      <w:r w:rsidR="00D90DC4">
        <w:rPr>
          <w:rFonts w:ascii="Century Gothic" w:hAnsi="Century Gothic"/>
        </w:rPr>
        <w:t xml:space="preserve"> Point</w:t>
      </w:r>
      <w:r w:rsidRPr="004505FD">
        <w:rPr>
          <w:rFonts w:ascii="Century Gothic" w:hAnsi="Century Gothic"/>
        </w:rPr>
        <w:t>, °C, ASTM D 92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5149FF">
        <w:rPr>
          <w:rFonts w:ascii="Century Gothic" w:hAnsi="Century Gothic"/>
        </w:rPr>
        <w:t>170</w:t>
      </w:r>
    </w:p>
    <w:p w14:paraId="3A119284" w14:textId="77777777" w:rsidR="009976A0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Specific Grav</w:t>
      </w:r>
      <w:r w:rsidR="00AB2DF7">
        <w:rPr>
          <w:rFonts w:ascii="Century Gothic" w:hAnsi="Century Gothic"/>
        </w:rPr>
        <w:t xml:space="preserve">ity @ 15°C kg/l, </w:t>
      </w:r>
      <w:r w:rsidR="005149FF">
        <w:rPr>
          <w:rFonts w:ascii="Century Gothic" w:hAnsi="Century Gothic"/>
        </w:rPr>
        <w:t>ASTM D 1298</w:t>
      </w:r>
      <w:r w:rsidR="005149FF">
        <w:rPr>
          <w:rFonts w:ascii="Century Gothic" w:hAnsi="Century Gothic"/>
        </w:rPr>
        <w:tab/>
        <w:t>.86</w:t>
      </w:r>
    </w:p>
    <w:p w14:paraId="4F2EAF17" w14:textId="4E1A1A3C" w:rsidR="00BF1E07" w:rsidRDefault="00BF1E0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Color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70BB0">
        <w:rPr>
          <w:rFonts w:ascii="Century Gothic" w:hAnsi="Century Gothic"/>
        </w:rPr>
        <w:t>C</w:t>
      </w:r>
      <w:r w:rsidR="000B03AE">
        <w:rPr>
          <w:rFonts w:ascii="Century Gothic" w:hAnsi="Century Gothic"/>
        </w:rPr>
        <w:t>lear</w:t>
      </w:r>
    </w:p>
    <w:p w14:paraId="4CFFD6BA" w14:textId="620198F8" w:rsidR="004505FD" w:rsidRDefault="00542B3A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B2DF7">
        <w:rPr>
          <w:rFonts w:ascii="Century Gothic" w:hAnsi="Century Gothic"/>
        </w:rPr>
        <w:t>S</w:t>
      </w:r>
      <w:r w:rsidR="00E70BB0">
        <w:rPr>
          <w:rFonts w:ascii="Century Gothic" w:hAnsi="Century Gothic"/>
        </w:rPr>
        <w:t xml:space="preserve">ynthesized Vegetable </w:t>
      </w:r>
      <w:r w:rsidR="00AB2DF7">
        <w:rPr>
          <w:rFonts w:ascii="Century Gothic" w:hAnsi="Century Gothic"/>
        </w:rPr>
        <w:t>Ester</w:t>
      </w:r>
      <w:r w:rsidR="00AB2DF7">
        <w:rPr>
          <w:rFonts w:ascii="Century Gothic" w:hAnsi="Century Gothic"/>
        </w:rPr>
        <w:tab/>
      </w:r>
      <w:r w:rsidR="00E70BB0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ab/>
      </w:r>
      <w:r w:rsidR="00E70BB0">
        <w:rPr>
          <w:rFonts w:ascii="Century Gothic" w:hAnsi="Century Gothic"/>
        </w:rPr>
        <w:t>3</w:t>
      </w:r>
      <w:r w:rsidR="00AB2DF7">
        <w:rPr>
          <w:rFonts w:ascii="Century Gothic" w:hAnsi="Century Gothic"/>
        </w:rPr>
        <w:t>%</w:t>
      </w:r>
    </w:p>
    <w:p w14:paraId="0DDD8174" w14:textId="77777777" w:rsidR="00A9492F" w:rsidRDefault="00A9492F" w:rsidP="004505FD">
      <w:pPr>
        <w:pStyle w:val="NoSpacing"/>
        <w:rPr>
          <w:rFonts w:ascii="Century Gothic" w:hAnsi="Century Gothic"/>
        </w:rPr>
      </w:pPr>
    </w:p>
    <w:p w14:paraId="05BBF77E" w14:textId="77777777" w:rsidR="00A9492F" w:rsidRDefault="00A9492F" w:rsidP="004505FD">
      <w:pPr>
        <w:pStyle w:val="NoSpacing"/>
        <w:rPr>
          <w:rFonts w:ascii="Century Gothic" w:hAnsi="Century Gothic"/>
        </w:rPr>
      </w:pPr>
    </w:p>
    <w:p w14:paraId="171240AB" w14:textId="77777777" w:rsidR="00A9492F" w:rsidRDefault="00A9492F" w:rsidP="004505FD">
      <w:pPr>
        <w:pStyle w:val="NoSpacing"/>
        <w:rPr>
          <w:rFonts w:ascii="Century Gothic" w:hAnsi="Century Gothic"/>
        </w:rPr>
      </w:pPr>
    </w:p>
    <w:p w14:paraId="324793D3" w14:textId="77777777" w:rsidR="00A9492F" w:rsidRPr="00D973EA" w:rsidRDefault="00A9492F" w:rsidP="004505FD">
      <w:pPr>
        <w:pStyle w:val="NoSpacing"/>
        <w:rPr>
          <w:rFonts w:ascii="Century Gothic" w:hAnsi="Century Gothic"/>
        </w:rPr>
      </w:pPr>
    </w:p>
    <w:p w14:paraId="7EFEC5DD" w14:textId="77777777" w:rsidR="000959E8" w:rsidRPr="00E93C5C" w:rsidRDefault="000959E8">
      <w:pPr>
        <w:rPr>
          <w:rFonts w:ascii="Century Gothic" w:hAnsi="Century Gothic"/>
        </w:rPr>
      </w:pPr>
    </w:p>
    <w:p w14:paraId="0EF9A2AE" w14:textId="77777777" w:rsidR="00E93C5C" w:rsidRPr="00E93C5C" w:rsidRDefault="00E93C5C" w:rsidP="00E93C5C">
      <w:pPr>
        <w:jc w:val="center"/>
        <w:rPr>
          <w:rFonts w:ascii="Century Gothic" w:hAnsi="Century Gothic"/>
        </w:rPr>
      </w:pPr>
      <w:r w:rsidRPr="00E93C5C">
        <w:rPr>
          <w:rFonts w:ascii="Century Gothic" w:hAnsi="Century Gothic"/>
        </w:rPr>
        <w:t>Visit us at – www.beaconlubricants.com</w:t>
      </w:r>
    </w:p>
    <w:sectPr w:rsidR="00E93C5C" w:rsidRPr="00E93C5C">
      <w:headerReference w:type="default" r:id="rId6"/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86BA" w14:textId="77777777" w:rsidR="00E11175" w:rsidRDefault="00E11175">
      <w:pPr>
        <w:spacing w:after="0" w:line="240" w:lineRule="auto"/>
      </w:pPr>
      <w:r>
        <w:separator/>
      </w:r>
    </w:p>
  </w:endnote>
  <w:endnote w:type="continuationSeparator" w:id="0">
    <w:p w14:paraId="419AA3CF" w14:textId="77777777"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9962A" w14:textId="77777777"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52A45E" w14:textId="77777777" w:rsidR="0076579F" w:rsidRDefault="0063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9633" w14:textId="77777777"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14:paraId="7E34BE5D" w14:textId="77777777"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A76A" w14:textId="77777777" w:rsidR="003D48BC" w:rsidRDefault="00E16271">
    <w:pPr>
      <w:pStyle w:val="Header"/>
    </w:pPr>
    <w:r>
      <w:rPr>
        <w:noProof/>
      </w:rPr>
      <w:drawing>
        <wp:inline distT="0" distB="0" distL="0" distR="0" wp14:anchorId="06E52669" wp14:editId="1FFF3C46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C7"/>
    <w:rsid w:val="000379EE"/>
    <w:rsid w:val="000959E8"/>
    <w:rsid w:val="000B03AE"/>
    <w:rsid w:val="000B1D85"/>
    <w:rsid w:val="000E21A0"/>
    <w:rsid w:val="001303EE"/>
    <w:rsid w:val="0014294F"/>
    <w:rsid w:val="00142ED1"/>
    <w:rsid w:val="001518A9"/>
    <w:rsid w:val="0015578E"/>
    <w:rsid w:val="00236384"/>
    <w:rsid w:val="002B3A8C"/>
    <w:rsid w:val="002E3F3D"/>
    <w:rsid w:val="003C355E"/>
    <w:rsid w:val="004505FD"/>
    <w:rsid w:val="005149FF"/>
    <w:rsid w:val="00542B3A"/>
    <w:rsid w:val="00547A0F"/>
    <w:rsid w:val="0059568C"/>
    <w:rsid w:val="006343AD"/>
    <w:rsid w:val="006365C6"/>
    <w:rsid w:val="00671C92"/>
    <w:rsid w:val="006C7BDC"/>
    <w:rsid w:val="006E668B"/>
    <w:rsid w:val="007375C4"/>
    <w:rsid w:val="007E092C"/>
    <w:rsid w:val="008027DA"/>
    <w:rsid w:val="00812709"/>
    <w:rsid w:val="00863750"/>
    <w:rsid w:val="009302A3"/>
    <w:rsid w:val="009310D3"/>
    <w:rsid w:val="009976A0"/>
    <w:rsid w:val="009F537C"/>
    <w:rsid w:val="00A43830"/>
    <w:rsid w:val="00A6076C"/>
    <w:rsid w:val="00A9492F"/>
    <w:rsid w:val="00AB2DF7"/>
    <w:rsid w:val="00B77D4D"/>
    <w:rsid w:val="00BF1E07"/>
    <w:rsid w:val="00C41916"/>
    <w:rsid w:val="00D06FB8"/>
    <w:rsid w:val="00D90DC4"/>
    <w:rsid w:val="00D973EA"/>
    <w:rsid w:val="00DE23DF"/>
    <w:rsid w:val="00E11175"/>
    <w:rsid w:val="00E16271"/>
    <w:rsid w:val="00E277FC"/>
    <w:rsid w:val="00E54BC7"/>
    <w:rsid w:val="00E70BB0"/>
    <w:rsid w:val="00E8420C"/>
    <w:rsid w:val="00E93C5C"/>
    <w:rsid w:val="00F04B21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DFAF"/>
  <w15:docId w15:val="{5EAE829F-3722-4ECD-AA9B-17207A5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Fox</cp:lastModifiedBy>
  <cp:revision>6</cp:revision>
  <cp:lastPrinted>2022-11-03T11:27:00Z</cp:lastPrinted>
  <dcterms:created xsi:type="dcterms:W3CDTF">2018-08-07T12:31:00Z</dcterms:created>
  <dcterms:modified xsi:type="dcterms:W3CDTF">2022-11-07T18:48:00Z</dcterms:modified>
</cp:coreProperties>
</file>