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6" w:rsidRDefault="00D55BE6" w:rsidP="00D55BE6">
      <w:pPr>
        <w:rPr>
          <w:rFonts w:ascii="Century Gothic" w:hAnsi="Century Gothic"/>
          <w:b/>
          <w:color w:val="000000" w:themeColor="text1"/>
        </w:rPr>
      </w:pPr>
    </w:p>
    <w:p w:rsidR="00D55BE6" w:rsidRDefault="00D55BE6" w:rsidP="00D55BE6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Beacon Signal Cut 395</w:t>
      </w:r>
    </w:p>
    <w:p w:rsidR="00D55BE6" w:rsidRDefault="00D55BE6" w:rsidP="00D55BE6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55BE6" w:rsidTr="008B3974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55BE6" w:rsidRDefault="00D55BE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p w:rsidR="004B07F0" w:rsidRDefault="00D55BE6" w:rsidP="00D55B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395 is a state of the art lightly colored low odor mineral/synthetic </w:t>
      </w:r>
    </w:p>
    <w:p w:rsidR="004B07F0" w:rsidRDefault="00D55BE6" w:rsidP="00D55BE6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blend</w:t>
      </w:r>
      <w:proofErr w:type="gramEnd"/>
      <w:r>
        <w:rPr>
          <w:rFonts w:ascii="Century Gothic" w:hAnsi="Century Gothic"/>
          <w:sz w:val="20"/>
          <w:szCs w:val="20"/>
        </w:rPr>
        <w:t xml:space="preserve"> cutting fluid formulated for the most demanding machining applications such as </w:t>
      </w:r>
    </w:p>
    <w:p w:rsidR="004B07F0" w:rsidRDefault="00D55BE6" w:rsidP="00D55BE6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but</w:t>
      </w:r>
      <w:proofErr w:type="gramEnd"/>
      <w:r>
        <w:rPr>
          <w:rFonts w:ascii="Century Gothic" w:hAnsi="Century Gothic"/>
          <w:sz w:val="20"/>
          <w:szCs w:val="20"/>
        </w:rPr>
        <w:t xml:space="preserve"> not limited to tapping, threading, broaching, gear </w:t>
      </w:r>
      <w:proofErr w:type="spellStart"/>
      <w:r w:rsidR="001C71C4">
        <w:rPr>
          <w:rFonts w:ascii="Century Gothic" w:hAnsi="Century Gothic"/>
          <w:sz w:val="20"/>
          <w:szCs w:val="20"/>
        </w:rPr>
        <w:t>hobbing</w:t>
      </w:r>
      <w:proofErr w:type="spellEnd"/>
      <w:r w:rsidR="001C71C4">
        <w:rPr>
          <w:rFonts w:ascii="Century Gothic" w:hAnsi="Century Gothic"/>
          <w:sz w:val="20"/>
          <w:szCs w:val="20"/>
        </w:rPr>
        <w:t xml:space="preserve"> and other like metal</w:t>
      </w:r>
    </w:p>
    <w:p w:rsidR="00D55BE6" w:rsidRDefault="001C71C4" w:rsidP="00D55BE6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forming</w:t>
      </w:r>
      <w:proofErr w:type="gramEnd"/>
      <w:r>
        <w:rPr>
          <w:rFonts w:ascii="Century Gothic" w:hAnsi="Century Gothic"/>
          <w:sz w:val="20"/>
          <w:szCs w:val="20"/>
        </w:rPr>
        <w:t xml:space="preserve"> operations. </w:t>
      </w:r>
    </w:p>
    <w:p w:rsidR="001C71C4" w:rsidRDefault="001C71C4" w:rsidP="00D55BE6">
      <w:pPr>
        <w:rPr>
          <w:rFonts w:ascii="Century Gothic" w:hAnsi="Century Gothic"/>
          <w:sz w:val="20"/>
          <w:szCs w:val="20"/>
        </w:rPr>
      </w:pPr>
    </w:p>
    <w:p w:rsidR="004B07F0" w:rsidRDefault="001C71C4" w:rsidP="00D55B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Cut 395 is formulated utilizing the latest high quality pure base stocks and select </w:t>
      </w:r>
    </w:p>
    <w:p w:rsidR="001C71C4" w:rsidRDefault="001C71C4" w:rsidP="00D55BE6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synthetic</w:t>
      </w:r>
      <w:proofErr w:type="gramEnd"/>
      <w:r>
        <w:rPr>
          <w:rFonts w:ascii="Century Gothic" w:hAnsi="Century Gothic"/>
          <w:sz w:val="20"/>
          <w:szCs w:val="20"/>
        </w:rPr>
        <w:t xml:space="preserve"> additives to effectively provide the necessary </w:t>
      </w:r>
      <w:r w:rsidR="00D624DD">
        <w:rPr>
          <w:rFonts w:ascii="Century Gothic" w:hAnsi="Century Gothic"/>
          <w:sz w:val="20"/>
          <w:szCs w:val="20"/>
        </w:rPr>
        <w:t xml:space="preserve">medium for </w:t>
      </w:r>
      <w:r>
        <w:rPr>
          <w:rFonts w:ascii="Century Gothic" w:hAnsi="Century Gothic"/>
          <w:sz w:val="20"/>
          <w:szCs w:val="20"/>
        </w:rPr>
        <w:t xml:space="preserve">excellent machining performance in any and all modern heavy duty machining applications.  </w:t>
      </w:r>
    </w:p>
    <w:p w:rsidR="004B07F0" w:rsidRDefault="004B07F0" w:rsidP="00D55BE6">
      <w:pPr>
        <w:rPr>
          <w:rFonts w:ascii="Century Gothic" w:hAnsi="Century Gothic"/>
          <w:sz w:val="20"/>
          <w:szCs w:val="20"/>
        </w:rPr>
      </w:pPr>
    </w:p>
    <w:p w:rsidR="004B07F0" w:rsidRDefault="004B07F0" w:rsidP="00D55B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Because this product</w:t>
      </w:r>
      <w:r w:rsidR="00902097">
        <w:rPr>
          <w:rFonts w:ascii="Century Gothic" w:hAnsi="Century Gothic"/>
          <w:sz w:val="20"/>
          <w:szCs w:val="20"/>
        </w:rPr>
        <w:t xml:space="preserve"> utilizes active sulfur technology it may discolor copper and its alloys</w:t>
      </w:r>
    </w:p>
    <w:p w:rsidR="00902097" w:rsidRDefault="00902097" w:rsidP="00D55BE6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and</w:t>
      </w:r>
      <w:proofErr w:type="gramEnd"/>
      <w:r w:rsidR="005D2FCD">
        <w:rPr>
          <w:rFonts w:ascii="Century Gothic" w:hAnsi="Century Gothic"/>
          <w:sz w:val="20"/>
          <w:szCs w:val="20"/>
        </w:rPr>
        <w:t xml:space="preserve"> normally should not be used</w:t>
      </w:r>
      <w:r>
        <w:rPr>
          <w:rFonts w:ascii="Century Gothic" w:hAnsi="Century Gothic"/>
          <w:sz w:val="20"/>
          <w:szCs w:val="20"/>
        </w:rPr>
        <w:t xml:space="preserve"> in machining these metals if staining is objectionable. </w:t>
      </w:r>
    </w:p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55BE6" w:rsidTr="008B3974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55BE6" w:rsidRDefault="00D55BE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p w:rsidR="00D55BE6" w:rsidRDefault="00D624DD" w:rsidP="00D55B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Totes, </w:t>
      </w:r>
      <w:r w:rsidR="00D55BE6">
        <w:rPr>
          <w:rFonts w:ascii="Century Gothic" w:hAnsi="Century Gothic"/>
          <w:sz w:val="20"/>
          <w:szCs w:val="20"/>
        </w:rPr>
        <w:t>Drums, Pails</w:t>
      </w:r>
      <w:r>
        <w:rPr>
          <w:rFonts w:ascii="Century Gothic" w:hAnsi="Century Gothic"/>
          <w:sz w:val="20"/>
          <w:szCs w:val="20"/>
        </w:rPr>
        <w:t xml:space="preserve">, 2 ½ </w:t>
      </w:r>
      <w:r w:rsidR="00245DFF">
        <w:rPr>
          <w:rFonts w:ascii="Century Gothic" w:hAnsi="Century Gothic"/>
          <w:sz w:val="20"/>
          <w:szCs w:val="20"/>
        </w:rPr>
        <w:t>gallons</w:t>
      </w:r>
      <w:r w:rsidR="00813D33">
        <w:rPr>
          <w:rFonts w:ascii="Century Gothic" w:hAnsi="Century Gothic"/>
          <w:sz w:val="20"/>
          <w:szCs w:val="20"/>
        </w:rPr>
        <w:t xml:space="preserve"> </w:t>
      </w:r>
    </w:p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55BE6" w:rsidTr="008B3974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55BE6" w:rsidRDefault="00D55BE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p w:rsidR="00D55BE6" w:rsidRDefault="00D55BE6" w:rsidP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902097">
        <w:rPr>
          <w:rFonts w:ascii="Century Gothic" w:hAnsi="Century Gothic"/>
          <w:sz w:val="20"/>
          <w:szCs w:val="20"/>
        </w:rPr>
        <w:t>Carbide tooling compatible</w:t>
      </w:r>
    </w:p>
    <w:p w:rsidR="00902097" w:rsidRDefault="00902097" w:rsidP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machining performance</w:t>
      </w:r>
    </w:p>
    <w:p w:rsidR="00902097" w:rsidRDefault="00902097" w:rsidP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 suppressant minimizes fogging/stray mist</w:t>
      </w:r>
    </w:p>
    <w:p w:rsidR="00902097" w:rsidRDefault="00902097" w:rsidP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*May be blended with mineral oil for high or lower viscosity</w:t>
      </w:r>
    </w:p>
    <w:p w:rsidR="00902097" w:rsidRDefault="00902097" w:rsidP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*Prevents rapid tool wear</w:t>
      </w:r>
    </w:p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55BE6" w:rsidTr="008B3974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55BE6" w:rsidRDefault="00D55BE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  <w:bookmarkStart w:id="0" w:name="_GoBack"/>
            <w:bookmarkEnd w:id="0"/>
          </w:p>
        </w:tc>
      </w:tr>
    </w:tbl>
    <w:p w:rsidR="00D55BE6" w:rsidRDefault="00D55BE6" w:rsidP="00D55BE6">
      <w:pPr>
        <w:rPr>
          <w:rFonts w:ascii="Century Gothic" w:hAnsi="Century Gothic"/>
          <w:sz w:val="20"/>
          <w:szCs w:val="20"/>
        </w:rPr>
      </w:pPr>
    </w:p>
    <w:p w:rsidR="00902097" w:rsidRDefault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Viscosity, ASTM D 445</w:t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</w:p>
    <w:p w:rsidR="00D624DD" w:rsidRDefault="00D624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="00D50C9A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="00D50C9A">
        <w:rPr>
          <w:rFonts w:ascii="Century Gothic" w:hAnsi="Century Gothic"/>
          <w:sz w:val="20"/>
          <w:szCs w:val="20"/>
        </w:rPr>
        <w:t xml:space="preserve"> @ 40°C</w:t>
      </w:r>
      <w:r w:rsidR="00D50C9A">
        <w:rPr>
          <w:rFonts w:ascii="Century Gothic" w:hAnsi="Century Gothic"/>
          <w:sz w:val="20"/>
          <w:szCs w:val="20"/>
        </w:rPr>
        <w:tab/>
      </w:r>
      <w:r w:rsidR="00D50C9A">
        <w:rPr>
          <w:rFonts w:ascii="Century Gothic" w:hAnsi="Century Gothic"/>
          <w:sz w:val="20"/>
          <w:szCs w:val="20"/>
        </w:rPr>
        <w:tab/>
      </w:r>
      <w:r w:rsidR="00D50C9A">
        <w:rPr>
          <w:rFonts w:ascii="Century Gothic" w:hAnsi="Century Gothic"/>
          <w:sz w:val="20"/>
          <w:szCs w:val="20"/>
        </w:rPr>
        <w:tab/>
      </w:r>
      <w:r w:rsidR="00D50C9A">
        <w:rPr>
          <w:rFonts w:ascii="Century Gothic" w:hAnsi="Century Gothic"/>
          <w:sz w:val="20"/>
          <w:szCs w:val="20"/>
        </w:rPr>
        <w:tab/>
      </w:r>
      <w:r w:rsidR="00D50C9A">
        <w:rPr>
          <w:rFonts w:ascii="Century Gothic" w:hAnsi="Century Gothic"/>
          <w:sz w:val="20"/>
          <w:szCs w:val="20"/>
        </w:rPr>
        <w:tab/>
      </w:r>
      <w:r w:rsidR="00D50C9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38</w:t>
      </w:r>
    </w:p>
    <w:p w:rsidR="00902097" w:rsidRDefault="00902097">
      <w:pPr>
        <w:rPr>
          <w:rFonts w:ascii="Century Gothic" w:hAnsi="Century Gothic"/>
          <w:sz w:val="20"/>
          <w:szCs w:val="20"/>
        </w:rPr>
      </w:pPr>
    </w:p>
    <w:p w:rsidR="00902097" w:rsidRDefault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°C, ASTM D 92</w:t>
      </w:r>
      <w:r w:rsidR="006B672A">
        <w:rPr>
          <w:rFonts w:ascii="Century Gothic" w:hAnsi="Century Gothic"/>
          <w:sz w:val="20"/>
          <w:szCs w:val="20"/>
        </w:rPr>
        <w:tab/>
      </w:r>
      <w:r w:rsidR="006B672A">
        <w:rPr>
          <w:rFonts w:ascii="Century Gothic" w:hAnsi="Century Gothic"/>
          <w:sz w:val="20"/>
          <w:szCs w:val="20"/>
        </w:rPr>
        <w:tab/>
      </w:r>
      <w:r w:rsidR="006B672A">
        <w:rPr>
          <w:rFonts w:ascii="Century Gothic" w:hAnsi="Century Gothic"/>
          <w:sz w:val="20"/>
          <w:szCs w:val="20"/>
        </w:rPr>
        <w:tab/>
      </w:r>
      <w:r w:rsidR="006B672A">
        <w:rPr>
          <w:rFonts w:ascii="Century Gothic" w:hAnsi="Century Gothic"/>
          <w:sz w:val="20"/>
          <w:szCs w:val="20"/>
        </w:rPr>
        <w:tab/>
      </w:r>
      <w:r w:rsidR="006B672A">
        <w:rPr>
          <w:rFonts w:ascii="Century Gothic" w:hAnsi="Century Gothic"/>
          <w:sz w:val="20"/>
          <w:szCs w:val="20"/>
        </w:rPr>
        <w:tab/>
        <w:t>180</w:t>
      </w:r>
    </w:p>
    <w:p w:rsidR="00902097" w:rsidRDefault="00902097">
      <w:pPr>
        <w:rPr>
          <w:rFonts w:ascii="Century Gothic" w:hAnsi="Century Gothic"/>
          <w:sz w:val="20"/>
          <w:szCs w:val="20"/>
        </w:rPr>
      </w:pPr>
    </w:p>
    <w:p w:rsidR="00902097" w:rsidRDefault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Active Sulfur %</w:t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  <w:t>1.6</w:t>
      </w:r>
    </w:p>
    <w:p w:rsidR="00902097" w:rsidRDefault="00902097">
      <w:pPr>
        <w:rPr>
          <w:rFonts w:ascii="Century Gothic" w:hAnsi="Century Gothic"/>
          <w:sz w:val="20"/>
          <w:szCs w:val="20"/>
        </w:rPr>
      </w:pPr>
    </w:p>
    <w:p w:rsidR="00902097" w:rsidRDefault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Synthetic Ester %</w:t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  <w:t>5.0</w:t>
      </w:r>
    </w:p>
    <w:p w:rsidR="00902097" w:rsidRDefault="00902097">
      <w:pPr>
        <w:rPr>
          <w:rFonts w:ascii="Century Gothic" w:hAnsi="Century Gothic"/>
          <w:sz w:val="20"/>
          <w:szCs w:val="20"/>
        </w:rPr>
      </w:pPr>
    </w:p>
    <w:p w:rsidR="00902097" w:rsidRDefault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Phosphorus %</w:t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  <w:t>Trace</w:t>
      </w:r>
    </w:p>
    <w:p w:rsidR="00902097" w:rsidRDefault="00902097">
      <w:pPr>
        <w:rPr>
          <w:rFonts w:ascii="Century Gothic" w:hAnsi="Century Gothic"/>
          <w:sz w:val="20"/>
          <w:szCs w:val="20"/>
        </w:rPr>
      </w:pPr>
    </w:p>
    <w:p w:rsidR="00902097" w:rsidRDefault="0090209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Chlorine %</w:t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</w:r>
      <w:r w:rsidR="004D459E">
        <w:rPr>
          <w:rFonts w:ascii="Century Gothic" w:hAnsi="Century Gothic"/>
          <w:sz w:val="20"/>
          <w:szCs w:val="20"/>
        </w:rPr>
        <w:tab/>
        <w:t>1.4</w:t>
      </w:r>
    </w:p>
    <w:p w:rsidR="006B672A" w:rsidRDefault="006B672A">
      <w:pPr>
        <w:rPr>
          <w:rFonts w:ascii="Century Gothic" w:hAnsi="Century Gothic"/>
          <w:sz w:val="20"/>
          <w:szCs w:val="20"/>
        </w:rPr>
      </w:pPr>
    </w:p>
    <w:p w:rsidR="006B672A" w:rsidRDefault="006B67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Amber</w:t>
      </w:r>
    </w:p>
    <w:p w:rsidR="00902097" w:rsidRDefault="00902097">
      <w:pPr>
        <w:rPr>
          <w:rFonts w:ascii="Century Gothic" w:hAnsi="Century Gothic"/>
          <w:sz w:val="20"/>
          <w:szCs w:val="20"/>
        </w:rPr>
      </w:pPr>
    </w:p>
    <w:p w:rsidR="00902097" w:rsidRDefault="00902097"/>
    <w:sectPr w:rsidR="00902097" w:rsidSect="00754B70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56" w:rsidRDefault="00AD3F56" w:rsidP="00D55BE6">
      <w:r>
        <w:separator/>
      </w:r>
    </w:p>
  </w:endnote>
  <w:endnote w:type="continuationSeparator" w:id="0">
    <w:p w:rsidR="00AD3F56" w:rsidRDefault="00AD3F56" w:rsidP="00D5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56" w:rsidRDefault="00AD3F56" w:rsidP="00D55BE6">
      <w:r>
        <w:separator/>
      </w:r>
    </w:p>
  </w:footnote>
  <w:footnote w:type="continuationSeparator" w:id="0">
    <w:p w:rsidR="00AD3F56" w:rsidRDefault="00AD3F56" w:rsidP="00D5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E6" w:rsidRDefault="00DC1E67">
    <w:pPr>
      <w:pStyle w:val="Header"/>
    </w:pPr>
    <w:r>
      <w:rPr>
        <w:noProof/>
      </w:rPr>
      <w:drawing>
        <wp:inline distT="0" distB="0" distL="0" distR="0">
          <wp:extent cx="5715000" cy="6394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E6"/>
    <w:rsid w:val="000A1E9F"/>
    <w:rsid w:val="001C71C4"/>
    <w:rsid w:val="00245DFF"/>
    <w:rsid w:val="002B3B3C"/>
    <w:rsid w:val="004B07F0"/>
    <w:rsid w:val="004D459E"/>
    <w:rsid w:val="005D2FCD"/>
    <w:rsid w:val="00610594"/>
    <w:rsid w:val="006B672A"/>
    <w:rsid w:val="00754B70"/>
    <w:rsid w:val="00813D33"/>
    <w:rsid w:val="008B3974"/>
    <w:rsid w:val="00902097"/>
    <w:rsid w:val="00933D3D"/>
    <w:rsid w:val="00AD3F56"/>
    <w:rsid w:val="00D12005"/>
    <w:rsid w:val="00D50C9A"/>
    <w:rsid w:val="00D55BE6"/>
    <w:rsid w:val="00D624DD"/>
    <w:rsid w:val="00D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E6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E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E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E6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E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10</cp:revision>
  <cp:lastPrinted>2015-03-30T17:38:00Z</cp:lastPrinted>
  <dcterms:created xsi:type="dcterms:W3CDTF">2015-03-30T16:10:00Z</dcterms:created>
  <dcterms:modified xsi:type="dcterms:W3CDTF">2016-01-20T15:40:00Z</dcterms:modified>
</cp:coreProperties>
</file>