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2" w:rsidRDefault="00C42312" w:rsidP="00C42312">
      <w:pPr>
        <w:rPr>
          <w:rFonts w:ascii="Century Gothic" w:hAnsi="Century Gothic"/>
          <w:b/>
          <w:color w:val="000000" w:themeColor="text1"/>
        </w:rPr>
      </w:pPr>
    </w:p>
    <w:p w:rsidR="00C42312" w:rsidRDefault="00C42312" w:rsidP="00C4231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Beacon Signal Tech Air </w:t>
      </w:r>
      <w:r w:rsidR="00B82FCF">
        <w:rPr>
          <w:rFonts w:ascii="Century Gothic" w:hAnsi="Century Gothic"/>
          <w:b/>
          <w:color w:val="000000" w:themeColor="text1"/>
        </w:rPr>
        <w:t>PG</w:t>
      </w:r>
    </w:p>
    <w:p w:rsidR="00C42312" w:rsidRPr="00C614B9" w:rsidRDefault="00C42312" w:rsidP="00C4231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Beacon Signal </w:t>
      </w:r>
      <w:r>
        <w:rPr>
          <w:rFonts w:ascii="Century Gothic" w:hAnsi="Century Gothic"/>
          <w:sz w:val="20"/>
          <w:szCs w:val="20"/>
        </w:rPr>
        <w:t xml:space="preserve">Tech Air </w:t>
      </w:r>
      <w:r w:rsidR="00B82FCF">
        <w:rPr>
          <w:rFonts w:ascii="Century Gothic" w:hAnsi="Century Gothic"/>
          <w:sz w:val="20"/>
          <w:szCs w:val="20"/>
        </w:rPr>
        <w:t xml:space="preserve">PG is a </w:t>
      </w:r>
      <w:r>
        <w:rPr>
          <w:rFonts w:ascii="Century Gothic" w:hAnsi="Century Gothic"/>
          <w:sz w:val="20"/>
          <w:szCs w:val="20"/>
        </w:rPr>
        <w:t xml:space="preserve">premium high performance industrial grade synthetic </w:t>
      </w:r>
      <w:proofErr w:type="spellStart"/>
      <w:r w:rsidR="006040F6">
        <w:rPr>
          <w:rFonts w:ascii="Century Gothic" w:hAnsi="Century Gothic"/>
          <w:sz w:val="20"/>
          <w:szCs w:val="20"/>
        </w:rPr>
        <w:t>polyglycol</w:t>
      </w:r>
      <w:proofErr w:type="spellEnd"/>
      <w:r w:rsidR="006040F6">
        <w:rPr>
          <w:rFonts w:ascii="Century Gothic" w:hAnsi="Century Gothic"/>
          <w:sz w:val="20"/>
          <w:szCs w:val="20"/>
        </w:rPr>
        <w:t xml:space="preserve"> lubricant</w:t>
      </w:r>
      <w:r>
        <w:rPr>
          <w:rFonts w:ascii="Century Gothic" w:hAnsi="Century Gothic"/>
          <w:sz w:val="20"/>
          <w:szCs w:val="20"/>
        </w:rPr>
        <w:t xml:space="preserve"> developed for lubrication of high demand high output heavy duty rotary screw and vane compressors. Beacon Signal Tech Air </w:t>
      </w:r>
      <w:r w:rsidR="006040F6">
        <w:rPr>
          <w:rFonts w:ascii="Century Gothic" w:hAnsi="Century Gothic"/>
          <w:sz w:val="20"/>
          <w:szCs w:val="20"/>
        </w:rPr>
        <w:t>PG is</w:t>
      </w:r>
      <w:r>
        <w:rPr>
          <w:rFonts w:ascii="Century Gothic" w:hAnsi="Century Gothic"/>
          <w:sz w:val="20"/>
          <w:szCs w:val="20"/>
        </w:rPr>
        <w:t xml:space="preserve"> manufactured from the highest quality </w:t>
      </w:r>
      <w:proofErr w:type="spellStart"/>
      <w:r w:rsidR="005850AB">
        <w:rPr>
          <w:rFonts w:ascii="Century Gothic" w:hAnsi="Century Gothic"/>
          <w:sz w:val="20"/>
          <w:szCs w:val="20"/>
        </w:rPr>
        <w:t>polyglycol</w:t>
      </w:r>
      <w:proofErr w:type="spellEnd"/>
      <w:r w:rsidR="00746313">
        <w:rPr>
          <w:rFonts w:ascii="Century Gothic" w:hAnsi="Century Gothic"/>
          <w:sz w:val="20"/>
          <w:szCs w:val="20"/>
        </w:rPr>
        <w:t xml:space="preserve"> base stocks and advanced additive technology providing for outstanding resistance to thermal and oxidative degradation. </w:t>
      </w:r>
      <w:r w:rsidR="005850AB">
        <w:rPr>
          <w:rFonts w:ascii="Century Gothic" w:hAnsi="Century Gothic"/>
          <w:sz w:val="20"/>
          <w:szCs w:val="20"/>
        </w:rPr>
        <w:t>It is</w:t>
      </w:r>
      <w:r w:rsidR="00AE4236">
        <w:rPr>
          <w:rFonts w:ascii="Century Gothic" w:hAnsi="Century Gothic"/>
          <w:sz w:val="20"/>
          <w:szCs w:val="20"/>
        </w:rPr>
        <w:t xml:space="preserve"> c</w:t>
      </w:r>
      <w:r w:rsidR="00240B51">
        <w:rPr>
          <w:rFonts w:ascii="Century Gothic" w:hAnsi="Century Gothic"/>
          <w:sz w:val="20"/>
          <w:szCs w:val="20"/>
        </w:rPr>
        <w:t xml:space="preserve">haracterized by outstanding rust protection, low deposit formation, excellent </w:t>
      </w:r>
      <w:proofErr w:type="spellStart"/>
      <w:r w:rsidR="00240B51">
        <w:rPr>
          <w:rFonts w:ascii="Century Gothic" w:hAnsi="Century Gothic"/>
          <w:sz w:val="20"/>
          <w:szCs w:val="20"/>
        </w:rPr>
        <w:t>demulsibiity</w:t>
      </w:r>
      <w:proofErr w:type="spellEnd"/>
      <w:r w:rsidR="00240B51">
        <w:rPr>
          <w:rFonts w:ascii="Century Gothic" w:hAnsi="Century Gothic"/>
          <w:sz w:val="20"/>
          <w:szCs w:val="20"/>
        </w:rPr>
        <w:t xml:space="preserve">, low air entrainment, excellent oxidation resistance pour point and excellent anti-foam properties. </w:t>
      </w: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oxidation stability, controlling varnish and sludge buildup</w:t>
      </w: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*Extended life product</w:t>
      </w: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*Excellent </w:t>
      </w:r>
      <w:proofErr w:type="spellStart"/>
      <w:r>
        <w:rPr>
          <w:rFonts w:ascii="Century Gothic" w:hAnsi="Century Gothic"/>
          <w:sz w:val="20"/>
          <w:szCs w:val="20"/>
        </w:rPr>
        <w:t>demusibility</w:t>
      </w:r>
      <w:proofErr w:type="spellEnd"/>
      <w:r>
        <w:rPr>
          <w:rFonts w:ascii="Century Gothic" w:hAnsi="Century Gothic"/>
          <w:sz w:val="20"/>
          <w:szCs w:val="20"/>
        </w:rPr>
        <w:t xml:space="preserve">, keeping chillers and coalesces running properly </w:t>
      </w:r>
      <w:r>
        <w:rPr>
          <w:rFonts w:ascii="Century Gothic" w:hAnsi="Century Gothic"/>
          <w:sz w:val="20"/>
          <w:szCs w:val="20"/>
        </w:rPr>
        <w:br/>
        <w:t xml:space="preserve">*Compatible with commonly used seal materials such as </w:t>
      </w:r>
      <w:proofErr w:type="spellStart"/>
      <w:r>
        <w:rPr>
          <w:rFonts w:ascii="Century Gothic" w:hAnsi="Century Gothic"/>
          <w:sz w:val="20"/>
          <w:szCs w:val="20"/>
        </w:rPr>
        <w:t>buna</w:t>
      </w:r>
      <w:proofErr w:type="spellEnd"/>
      <w:r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viton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C42312" w:rsidRPr="00E17436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p w:rsidR="00C42312" w:rsidRPr="00C154D9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C154D9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C154D9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154D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C42312" w:rsidRPr="00C154D9" w:rsidRDefault="00C42312" w:rsidP="00C42312">
      <w:pPr>
        <w:rPr>
          <w:rFonts w:ascii="Century Gothic" w:hAnsi="Century Gothic"/>
          <w:sz w:val="20"/>
          <w:szCs w:val="20"/>
        </w:rPr>
      </w:pPr>
    </w:p>
    <w:p w:rsidR="00746313" w:rsidRDefault="005850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SAE Grade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10W-20</w:t>
      </w:r>
    </w:p>
    <w:p w:rsidR="005850AB" w:rsidRDefault="005850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</w:p>
    <w:p w:rsidR="005850AB" w:rsidRDefault="005850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@40°C,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="00022DB2">
        <w:rPr>
          <w:rFonts w:ascii="Century Gothic" w:hAnsi="Century Gothic"/>
          <w:sz w:val="20"/>
          <w:szCs w:val="20"/>
        </w:rPr>
        <w:tab/>
      </w:r>
      <w:r w:rsidR="00022DB2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1E0574">
        <w:rPr>
          <w:rFonts w:ascii="Century Gothic" w:hAnsi="Century Gothic"/>
          <w:sz w:val="20"/>
          <w:szCs w:val="20"/>
        </w:rPr>
        <w:t>54.9</w:t>
      </w:r>
    </w:p>
    <w:p w:rsidR="005850AB" w:rsidRDefault="005850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@100°C,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="001E0574">
        <w:rPr>
          <w:rFonts w:ascii="Century Gothic" w:hAnsi="Century Gothic"/>
          <w:sz w:val="20"/>
          <w:szCs w:val="20"/>
        </w:rPr>
        <w:tab/>
      </w:r>
      <w:r w:rsidR="001E0574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1E0574">
        <w:rPr>
          <w:rFonts w:ascii="Century Gothic" w:hAnsi="Century Gothic"/>
          <w:sz w:val="20"/>
          <w:szCs w:val="20"/>
        </w:rPr>
        <w:t>9.32</w:t>
      </w:r>
    </w:p>
    <w:p w:rsidR="001E0574" w:rsidRDefault="001E05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@100°F, SUS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279</w:t>
      </w:r>
    </w:p>
    <w:p w:rsidR="001E0574" w:rsidRDefault="001E05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@210°F, SUS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57.7</w:t>
      </w:r>
    </w:p>
    <w:p w:rsidR="001E0574" w:rsidRDefault="001E05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153</w:t>
      </w:r>
    </w:p>
    <w:p w:rsidR="001E0574" w:rsidRDefault="001E05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0.9652</w:t>
      </w:r>
    </w:p>
    <w:p w:rsidR="001E0574" w:rsidRDefault="001E05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Density, </w:t>
      </w:r>
      <w:proofErr w:type="spellStart"/>
      <w:r>
        <w:rPr>
          <w:rFonts w:ascii="Century Gothic" w:hAnsi="Century Gothic"/>
          <w:sz w:val="20"/>
          <w:szCs w:val="20"/>
        </w:rPr>
        <w:t>lbs</w:t>
      </w:r>
      <w:proofErr w:type="spellEnd"/>
      <w:r>
        <w:rPr>
          <w:rFonts w:ascii="Century Gothic" w:hAnsi="Century Gothic"/>
          <w:sz w:val="20"/>
          <w:szCs w:val="20"/>
        </w:rPr>
        <w:t>/gal</w:t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8.038</w:t>
      </w:r>
    </w:p>
    <w:p w:rsidR="001E0574" w:rsidRDefault="001E05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°F (°C)</w:t>
      </w:r>
      <w:r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 w:rsidR="000F3E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-54 (-48)</w:t>
      </w:r>
    </w:p>
    <w:p w:rsidR="000F3E51" w:rsidRDefault="000F3E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°F (°C)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510(266)</w:t>
      </w:r>
    </w:p>
    <w:p w:rsidR="000F3E51" w:rsidRDefault="000F3E51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Autoignition</w:t>
      </w:r>
      <w:proofErr w:type="spellEnd"/>
      <w:r>
        <w:rPr>
          <w:rFonts w:ascii="Century Gothic" w:hAnsi="Century Gothic"/>
          <w:sz w:val="20"/>
          <w:szCs w:val="20"/>
        </w:rPr>
        <w:t xml:space="preserve"> Temp., °</w:t>
      </w:r>
      <w:proofErr w:type="gramStart"/>
      <w:r>
        <w:rPr>
          <w:rFonts w:ascii="Century Gothic" w:hAnsi="Century Gothic"/>
          <w:sz w:val="20"/>
          <w:szCs w:val="20"/>
        </w:rPr>
        <w:t>F(</w:t>
      </w:r>
      <w:proofErr w:type="gramEnd"/>
      <w:r>
        <w:rPr>
          <w:rFonts w:ascii="Century Gothic" w:hAnsi="Century Gothic"/>
          <w:sz w:val="20"/>
          <w:szCs w:val="20"/>
        </w:rPr>
        <w:t>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750 (399)</w:t>
      </w:r>
    </w:p>
    <w:p w:rsidR="000F3E51" w:rsidRDefault="000F3E51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Conradson</w:t>
      </w:r>
      <w:proofErr w:type="spellEnd"/>
      <w:r>
        <w:rPr>
          <w:rFonts w:ascii="Century Gothic" w:hAnsi="Century Gothic"/>
          <w:sz w:val="20"/>
          <w:szCs w:val="20"/>
        </w:rPr>
        <w:t xml:space="preserve"> Carbon, % Residue</w:t>
      </w:r>
      <w:r>
        <w:rPr>
          <w:rFonts w:ascii="Century Gothic" w:hAnsi="Century Gothic"/>
          <w:sz w:val="20"/>
          <w:szCs w:val="20"/>
        </w:rPr>
        <w:tab/>
        <w:t>0.028</w:t>
      </w:r>
    </w:p>
    <w:p w:rsidR="000F3E51" w:rsidRDefault="000F3E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Rotary Bomb Oxidation Test, Min.</w:t>
      </w:r>
      <w:r>
        <w:rPr>
          <w:rFonts w:ascii="Century Gothic" w:hAnsi="Century Gothic"/>
          <w:sz w:val="20"/>
          <w:szCs w:val="20"/>
        </w:rPr>
        <w:tab/>
        <w:t>2300</w:t>
      </w:r>
    </w:p>
    <w:p w:rsidR="000F3E51" w:rsidRDefault="000F3E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Evaporation Loss Percentage, </w:t>
      </w:r>
    </w:p>
    <w:p w:rsidR="000F3E51" w:rsidRDefault="000F3E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22 hours @ 210°F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0.26</w:t>
      </w:r>
    </w:p>
    <w:p w:rsidR="00F7333D" w:rsidRDefault="00F7333D">
      <w:pPr>
        <w:rPr>
          <w:rFonts w:ascii="Century Gothic" w:hAnsi="Century Gothic"/>
          <w:sz w:val="20"/>
          <w:szCs w:val="20"/>
        </w:rPr>
      </w:pPr>
    </w:p>
    <w:p w:rsidR="00F7333D" w:rsidRDefault="00F7333D">
      <w:pPr>
        <w:rPr>
          <w:rFonts w:ascii="Century Gothic" w:hAnsi="Century Gothic"/>
          <w:sz w:val="20"/>
          <w:szCs w:val="20"/>
        </w:rPr>
      </w:pPr>
    </w:p>
    <w:p w:rsidR="00F7333D" w:rsidRDefault="00F7333D" w:rsidP="00F7333D">
      <w:pPr>
        <w:jc w:val="center"/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F733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43" w:rsidRDefault="00713543" w:rsidP="00C42312">
      <w:r>
        <w:separator/>
      </w:r>
    </w:p>
  </w:endnote>
  <w:endnote w:type="continuationSeparator" w:id="0">
    <w:p w:rsidR="00713543" w:rsidRDefault="00713543" w:rsidP="00C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43" w:rsidRDefault="00713543" w:rsidP="00C42312">
      <w:r>
        <w:separator/>
      </w:r>
    </w:p>
  </w:footnote>
  <w:footnote w:type="continuationSeparator" w:id="0">
    <w:p w:rsidR="00713543" w:rsidRDefault="00713543" w:rsidP="00C4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12" w:rsidRDefault="00001F5D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2"/>
    <w:rsid w:val="00001F5D"/>
    <w:rsid w:val="00022DB2"/>
    <w:rsid w:val="000665DF"/>
    <w:rsid w:val="000F3E51"/>
    <w:rsid w:val="001E0574"/>
    <w:rsid w:val="00240B51"/>
    <w:rsid w:val="005850AB"/>
    <w:rsid w:val="006040F6"/>
    <w:rsid w:val="00713543"/>
    <w:rsid w:val="00746313"/>
    <w:rsid w:val="00796D9B"/>
    <w:rsid w:val="009C11C0"/>
    <w:rsid w:val="00A316A7"/>
    <w:rsid w:val="00AE4236"/>
    <w:rsid w:val="00AF72D9"/>
    <w:rsid w:val="00B82FCF"/>
    <w:rsid w:val="00C42312"/>
    <w:rsid w:val="00E1571E"/>
    <w:rsid w:val="00F470CC"/>
    <w:rsid w:val="00F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1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1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3</cp:revision>
  <cp:lastPrinted>2015-04-29T18:08:00Z</cp:lastPrinted>
  <dcterms:created xsi:type="dcterms:W3CDTF">2016-08-16T13:51:00Z</dcterms:created>
  <dcterms:modified xsi:type="dcterms:W3CDTF">2016-09-27T14:11:00Z</dcterms:modified>
</cp:coreProperties>
</file>