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4825" w14:textId="77777777" w:rsidR="00876BAC" w:rsidRDefault="00876BAC" w:rsidP="00D20431">
      <w:pPr>
        <w:rPr>
          <w:rFonts w:ascii="Century Gothic" w:hAnsi="Century Gothic"/>
          <w:b/>
          <w:color w:val="000000" w:themeColor="text1"/>
        </w:rPr>
      </w:pPr>
    </w:p>
    <w:p w14:paraId="3EA156E5" w14:textId="488D6000" w:rsidR="00D20431" w:rsidRPr="00055B7A" w:rsidRDefault="000871BA" w:rsidP="00D2043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Signal Tech FG </w:t>
      </w:r>
      <w:r w:rsidR="005A679F">
        <w:rPr>
          <w:rFonts w:ascii="Century Gothic" w:hAnsi="Century Gothic"/>
          <w:b/>
          <w:color w:val="000000" w:themeColor="text1"/>
        </w:rPr>
        <w:t>Lubricants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055B7A" w14:paraId="70864366" w14:textId="77777777" w:rsidTr="006441B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8F74F2" w14:textId="77777777" w:rsidR="00D20431" w:rsidRPr="00055B7A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55B7A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Product Application:</w:t>
            </w:r>
          </w:p>
        </w:tc>
      </w:tr>
    </w:tbl>
    <w:p w14:paraId="69D497F0" w14:textId="77777777" w:rsidR="00D20431" w:rsidRPr="00055B7A" w:rsidRDefault="00D20431" w:rsidP="00D20431">
      <w:pPr>
        <w:rPr>
          <w:rFonts w:ascii="Century Gothic" w:hAnsi="Century Gothic"/>
          <w:sz w:val="18"/>
          <w:szCs w:val="18"/>
        </w:rPr>
      </w:pPr>
    </w:p>
    <w:p w14:paraId="476CA75D" w14:textId="2F406777" w:rsidR="00D20431" w:rsidRPr="00055B7A" w:rsidRDefault="000871BA" w:rsidP="00D20431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Signal Tech FG </w:t>
      </w:r>
      <w:r w:rsidR="00415489">
        <w:rPr>
          <w:rFonts w:ascii="Century Gothic" w:hAnsi="Century Gothic"/>
          <w:sz w:val="18"/>
          <w:szCs w:val="18"/>
        </w:rPr>
        <w:t>Lubricant</w:t>
      </w:r>
      <w:r w:rsidRPr="00055B7A">
        <w:rPr>
          <w:rFonts w:ascii="Century Gothic" w:hAnsi="Century Gothic"/>
          <w:sz w:val="18"/>
          <w:szCs w:val="18"/>
        </w:rPr>
        <w:t>s are food grade premium industrial grade synthetic H1 lubricants developed for use where food g</w:t>
      </w:r>
      <w:r w:rsidR="004853AA">
        <w:rPr>
          <w:rFonts w:ascii="Century Gothic" w:hAnsi="Century Gothic"/>
          <w:sz w:val="18"/>
          <w:szCs w:val="18"/>
        </w:rPr>
        <w:t>rade lubricants are required where</w:t>
      </w:r>
      <w:r w:rsidRPr="00055B7A">
        <w:rPr>
          <w:rFonts w:ascii="Century Gothic" w:hAnsi="Century Gothic"/>
          <w:sz w:val="18"/>
          <w:szCs w:val="18"/>
        </w:rPr>
        <w:t xml:space="preserve"> incidental food contact may occur. </w:t>
      </w:r>
    </w:p>
    <w:p w14:paraId="719316D4" w14:textId="77777777" w:rsidR="000871BA" w:rsidRPr="00055B7A" w:rsidRDefault="000871BA" w:rsidP="00D20431">
      <w:pPr>
        <w:rPr>
          <w:rFonts w:ascii="Century Gothic" w:hAnsi="Century Gothic"/>
          <w:sz w:val="18"/>
          <w:szCs w:val="18"/>
        </w:rPr>
      </w:pPr>
    </w:p>
    <w:p w14:paraId="4CD57293" w14:textId="65CC10AB" w:rsidR="000871BA" w:rsidRPr="00055B7A" w:rsidRDefault="000871BA" w:rsidP="00D20431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Signal Tech FG </w:t>
      </w:r>
      <w:r w:rsidR="00415489">
        <w:rPr>
          <w:rFonts w:ascii="Century Gothic" w:hAnsi="Century Gothic"/>
          <w:sz w:val="18"/>
          <w:szCs w:val="18"/>
        </w:rPr>
        <w:t>Lubricant</w:t>
      </w:r>
      <w:r w:rsidRPr="00055B7A">
        <w:rPr>
          <w:rFonts w:ascii="Century Gothic" w:hAnsi="Century Gothic"/>
          <w:sz w:val="18"/>
          <w:szCs w:val="18"/>
        </w:rPr>
        <w:t>s possess excellent anti-wear hydraulic properties and multi-purpose lubricant qualities in machin</w:t>
      </w:r>
      <w:r w:rsidR="00055B7A" w:rsidRPr="00055B7A">
        <w:rPr>
          <w:rFonts w:ascii="Century Gothic" w:hAnsi="Century Gothic"/>
          <w:sz w:val="18"/>
          <w:szCs w:val="18"/>
        </w:rPr>
        <w:t>es</w:t>
      </w:r>
      <w:r w:rsidRPr="00055B7A">
        <w:rPr>
          <w:rFonts w:ascii="Century Gothic" w:hAnsi="Century Gothic"/>
          <w:sz w:val="18"/>
          <w:szCs w:val="18"/>
        </w:rPr>
        <w:t xml:space="preserve"> used in food and beverage manufacturing and processing. </w:t>
      </w:r>
    </w:p>
    <w:p w14:paraId="6BB11DBA" w14:textId="77777777" w:rsidR="00DF6FB1" w:rsidRPr="00055B7A" w:rsidRDefault="00DF6FB1" w:rsidP="00D20431">
      <w:pPr>
        <w:rPr>
          <w:rFonts w:ascii="Century Gothic" w:hAnsi="Century Gothic"/>
          <w:sz w:val="18"/>
          <w:szCs w:val="18"/>
        </w:rPr>
      </w:pPr>
    </w:p>
    <w:p w14:paraId="6D4E3487" w14:textId="4F70EB98" w:rsidR="00055B7A" w:rsidRDefault="000871BA" w:rsidP="00D20431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Signal Tech FG </w:t>
      </w:r>
      <w:r w:rsidR="00415489">
        <w:rPr>
          <w:rFonts w:ascii="Century Gothic" w:hAnsi="Century Gothic"/>
          <w:sz w:val="18"/>
          <w:szCs w:val="18"/>
        </w:rPr>
        <w:t>Lubricant</w:t>
      </w:r>
      <w:r w:rsidRPr="00055B7A">
        <w:rPr>
          <w:rFonts w:ascii="Century Gothic" w:hAnsi="Century Gothic"/>
          <w:sz w:val="18"/>
          <w:szCs w:val="18"/>
        </w:rPr>
        <w:t xml:space="preserve">s meets the requirements for a USA H-1 quality lubricant and the requirements </w:t>
      </w:r>
      <w:r w:rsidR="009B5469" w:rsidRPr="00055B7A">
        <w:rPr>
          <w:rFonts w:ascii="Century Gothic" w:hAnsi="Century Gothic"/>
          <w:sz w:val="18"/>
          <w:szCs w:val="18"/>
        </w:rPr>
        <w:t>of the United States Code of Federal Regulations 21 CFR 178.3570, 178.3620(b), and 573.680 of the United States Food and Drug Administration’s Regulations and meets NSF International guidelines for use as a lubricant with incidental contact (H1) in and around food processing areas.</w:t>
      </w:r>
    </w:p>
    <w:p w14:paraId="1F2F97C1" w14:textId="6C422131" w:rsidR="009B5469" w:rsidRPr="00055B7A" w:rsidRDefault="009B5469" w:rsidP="00D20431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441B3" w:rsidRPr="00055B7A" w14:paraId="37879F03" w14:textId="77777777" w:rsidTr="00832C7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E3DC4F" w14:textId="41E9FD9E" w:rsidR="006441B3" w:rsidRPr="00055B7A" w:rsidRDefault="006441B3" w:rsidP="00832C7E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55B7A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Package Size:</w:t>
            </w:r>
          </w:p>
        </w:tc>
      </w:tr>
    </w:tbl>
    <w:p w14:paraId="4785A66B" w14:textId="14D77EDE" w:rsidR="00055B7A" w:rsidRDefault="00FF685B" w:rsidP="00D20431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2.5 gallon containers, 5 gallon Pails, 55 gallon Drums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055B7A" w14:paraId="53C2906A" w14:textId="77777777" w:rsidTr="006441B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73925C" w14:textId="2949F09A" w:rsidR="00D20431" w:rsidRPr="00055B7A" w:rsidRDefault="00E93310" w:rsidP="008D3BBD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55B7A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Meets or Exceeds</w:t>
            </w:r>
            <w:r w:rsidR="00CF2B63" w:rsidRPr="00055B7A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the following specifications:</w:t>
            </w:r>
          </w:p>
        </w:tc>
      </w:tr>
    </w:tbl>
    <w:p w14:paraId="4FE46FC3" w14:textId="02C9EC34" w:rsidR="00601C19" w:rsidRPr="00055B7A" w:rsidRDefault="00CF2B63" w:rsidP="00CF2B63">
      <w:pPr>
        <w:rPr>
          <w:rFonts w:ascii="Century Gothic" w:hAnsi="Century Gothic"/>
          <w:b/>
          <w:sz w:val="18"/>
          <w:szCs w:val="18"/>
          <w:u w:val="single"/>
        </w:rPr>
      </w:pPr>
      <w:r w:rsidRPr="00055B7A">
        <w:rPr>
          <w:rFonts w:ascii="Century Gothic" w:hAnsi="Century Gothic"/>
          <w:sz w:val="18"/>
          <w:szCs w:val="18"/>
        </w:rPr>
        <w:t>NSF H1</w:t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  <w:t>Cincinnati Machine P-68, P-70</w:t>
      </w:r>
    </w:p>
    <w:p w14:paraId="14A006EF" w14:textId="1777332D" w:rsidR="00CF2B63" w:rsidRPr="00055B7A" w:rsidRDefault="00601C19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Krones</w:t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  <w:t>U.S. Steel 127, 136 / German Steel SEB 181222</w:t>
      </w:r>
      <w:r w:rsidR="00CF2B63" w:rsidRPr="00055B7A">
        <w:rPr>
          <w:rFonts w:ascii="Century Gothic" w:hAnsi="Century Gothic"/>
          <w:sz w:val="18"/>
          <w:szCs w:val="18"/>
        </w:rPr>
        <w:tab/>
      </w:r>
    </w:p>
    <w:p w14:paraId="2BF7ED71" w14:textId="52F3063D" w:rsidR="00601C19" w:rsidRPr="00055B7A" w:rsidRDefault="00CF2B63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Kosher</w:t>
      </w:r>
      <w:r w:rsidRPr="00055B7A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  <w:t>DIN 51506</w:t>
      </w:r>
    </w:p>
    <w:p w14:paraId="637051BB" w14:textId="35E7567A" w:rsidR="00601C19" w:rsidRPr="00055B7A" w:rsidRDefault="00601C19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FMC</w:t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  <w:t>GE Turbine Specs (GEK 32568E (ISO 32) &amp; GEK</w:t>
      </w:r>
      <w:r w:rsidR="00727A74">
        <w:rPr>
          <w:rFonts w:ascii="Century Gothic" w:hAnsi="Century Gothic"/>
          <w:sz w:val="18"/>
          <w:szCs w:val="18"/>
        </w:rPr>
        <w:t>28143A)</w:t>
      </w:r>
    </w:p>
    <w:p w14:paraId="722B546E" w14:textId="0C293CB9" w:rsidR="00601C19" w:rsidRPr="00055B7A" w:rsidRDefault="00601C19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David Brown</w:t>
      </w:r>
      <w:r w:rsidR="00CF2B63" w:rsidRPr="00055B7A">
        <w:rPr>
          <w:rFonts w:ascii="Century Gothic" w:hAnsi="Century Gothic"/>
          <w:sz w:val="18"/>
          <w:szCs w:val="18"/>
        </w:rPr>
        <w:tab/>
      </w:r>
      <w:r w:rsidR="00CF2B63" w:rsidRPr="00055B7A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  <w:t>Denison HF-01, HF-1, HF-2</w:t>
      </w:r>
    </w:p>
    <w:p w14:paraId="1EB66590" w14:textId="409DAE7A" w:rsidR="00601C19" w:rsidRPr="00055B7A" w:rsidRDefault="00601C19" w:rsidP="00601C19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Buehler </w:t>
      </w:r>
      <w:proofErr w:type="spellStart"/>
      <w:r w:rsidRPr="00055B7A">
        <w:rPr>
          <w:rFonts w:ascii="Century Gothic" w:hAnsi="Century Gothic"/>
          <w:sz w:val="18"/>
          <w:szCs w:val="18"/>
        </w:rPr>
        <w:t>Utzwil</w:t>
      </w:r>
      <w:proofErr w:type="spellEnd"/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  <w:t>ISO 11158;1997, Family H, Type HM</w:t>
      </w:r>
    </w:p>
    <w:p w14:paraId="019C2C0B" w14:textId="3F8EFA36" w:rsidR="00CF2B63" w:rsidRPr="00055B7A" w:rsidRDefault="00601C19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GEA Niro </w:t>
      </w:r>
      <w:proofErr w:type="spellStart"/>
      <w:r w:rsidRPr="00055B7A">
        <w:rPr>
          <w:rFonts w:ascii="Century Gothic" w:hAnsi="Century Gothic"/>
          <w:sz w:val="18"/>
          <w:szCs w:val="18"/>
        </w:rPr>
        <w:t>atomisors</w:t>
      </w:r>
      <w:proofErr w:type="spellEnd"/>
      <w:r w:rsidR="00CF2B63" w:rsidRPr="00055B7A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  <w:t>Bosch Rexroth RE 90220, Type HLP</w:t>
      </w:r>
    </w:p>
    <w:p w14:paraId="7307E740" w14:textId="296FE5DA" w:rsidR="00CF2B63" w:rsidRPr="00055B7A" w:rsidRDefault="00CF2B63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Halal 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>Eaton Vickers 1-286-s, M-2950, 35VQ25A</w:t>
      </w:r>
    </w:p>
    <w:p w14:paraId="4CF38EE3" w14:textId="5519750E" w:rsidR="00601C19" w:rsidRPr="00055B7A" w:rsidRDefault="00601C19" w:rsidP="00601C19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FAG </w:t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  <w:t>British Standard BS 489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</w:p>
    <w:p w14:paraId="7E653523" w14:textId="5D11DFF7" w:rsidR="0037622C" w:rsidRPr="00055B7A" w:rsidRDefault="00CF2B63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DIN 51524 HLP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>Siemens TLV 9013</w:t>
      </w:r>
      <w:bookmarkStart w:id="0" w:name="_GoBack"/>
      <w:bookmarkEnd w:id="0"/>
    </w:p>
    <w:p w14:paraId="003B124E" w14:textId="2CB345DF" w:rsidR="00CF2B63" w:rsidRPr="00055B7A" w:rsidRDefault="00601C19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DIN 51524 HVLP (except HF 15)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</w:p>
    <w:p w14:paraId="28A8B5EF" w14:textId="7B199711" w:rsidR="00601C19" w:rsidRPr="00055B7A" w:rsidRDefault="00CF2B63" w:rsidP="00CF2B63">
      <w:pPr>
        <w:ind w:left="3600" w:hanging="3600"/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ISO 6743-4 L-HM (HF 15), L-HV</w:t>
      </w:r>
      <w:r w:rsidRPr="00055B7A">
        <w:rPr>
          <w:rFonts w:ascii="Century Gothic" w:hAnsi="Century Gothic"/>
          <w:sz w:val="18"/>
          <w:szCs w:val="18"/>
        </w:rPr>
        <w:tab/>
      </w:r>
      <w:r w:rsidR="00601C19" w:rsidRPr="00055B7A">
        <w:rPr>
          <w:rFonts w:ascii="Century Gothic" w:hAnsi="Century Gothic"/>
          <w:sz w:val="18"/>
          <w:szCs w:val="18"/>
        </w:rPr>
        <w:t xml:space="preserve"> </w:t>
      </w:r>
    </w:p>
    <w:p w14:paraId="7F0A3410" w14:textId="5757AB2F" w:rsidR="00CF2B63" w:rsidRPr="00055B7A" w:rsidRDefault="00CF2B63" w:rsidP="00601C19">
      <w:pPr>
        <w:ind w:left="3600" w:hanging="3600"/>
        <w:rPr>
          <w:rFonts w:ascii="Century Gothic" w:hAnsi="Century Gothic"/>
          <w:sz w:val="18"/>
          <w:szCs w:val="18"/>
        </w:rPr>
      </w:pPr>
      <w:proofErr w:type="spellStart"/>
      <w:r w:rsidRPr="00055B7A">
        <w:rPr>
          <w:rFonts w:ascii="Century Gothic" w:hAnsi="Century Gothic"/>
          <w:sz w:val="18"/>
          <w:szCs w:val="18"/>
        </w:rPr>
        <w:t>Westfalia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Food Tec</w:t>
      </w:r>
      <w:r w:rsidR="00601C19" w:rsidRPr="00055B7A">
        <w:rPr>
          <w:rFonts w:ascii="Century Gothic" w:hAnsi="Century Gothic"/>
          <w:sz w:val="18"/>
          <w:szCs w:val="18"/>
        </w:rPr>
        <w:tab/>
      </w:r>
    </w:p>
    <w:p w14:paraId="08F9B1FB" w14:textId="401C2D3F" w:rsidR="00601C19" w:rsidRPr="00055B7A" w:rsidRDefault="00CF2B63" w:rsidP="00601C19">
      <w:pPr>
        <w:ind w:left="3600" w:hanging="3600"/>
        <w:rPr>
          <w:rFonts w:ascii="Century Gothic" w:hAnsi="Century Gothic"/>
          <w:sz w:val="18"/>
          <w:szCs w:val="18"/>
        </w:rPr>
      </w:pPr>
      <w:proofErr w:type="spellStart"/>
      <w:r w:rsidRPr="00055B7A">
        <w:rPr>
          <w:rFonts w:ascii="Century Gothic" w:hAnsi="Century Gothic"/>
          <w:sz w:val="18"/>
          <w:szCs w:val="18"/>
        </w:rPr>
        <w:t>Hawe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Hydraulic Pumps</w:t>
      </w:r>
      <w:r w:rsidR="00601C19" w:rsidRPr="00055B7A">
        <w:rPr>
          <w:rFonts w:ascii="Century Gothic" w:hAnsi="Century Gothic"/>
          <w:sz w:val="18"/>
          <w:szCs w:val="18"/>
        </w:rPr>
        <w:tab/>
      </w:r>
    </w:p>
    <w:p w14:paraId="026CA093" w14:textId="77777777" w:rsidR="00601C19" w:rsidRPr="00055B7A" w:rsidRDefault="00CF2B63" w:rsidP="00601C19">
      <w:pPr>
        <w:rPr>
          <w:rFonts w:ascii="Century Gothic" w:hAnsi="Century Gothic"/>
          <w:sz w:val="18"/>
          <w:szCs w:val="18"/>
        </w:rPr>
      </w:pPr>
      <w:proofErr w:type="spellStart"/>
      <w:r w:rsidRPr="00055B7A">
        <w:rPr>
          <w:rFonts w:ascii="Century Gothic" w:hAnsi="Century Gothic"/>
          <w:sz w:val="18"/>
          <w:szCs w:val="18"/>
        </w:rPr>
        <w:t>Hoegger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B7A">
        <w:rPr>
          <w:rFonts w:ascii="Century Gothic" w:hAnsi="Century Gothic"/>
          <w:sz w:val="18"/>
          <w:szCs w:val="18"/>
        </w:rPr>
        <w:t>Alphina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hydraulic pumps</w:t>
      </w:r>
      <w:r w:rsidR="00601C19" w:rsidRPr="00055B7A">
        <w:rPr>
          <w:rFonts w:ascii="Century Gothic" w:hAnsi="Century Gothic"/>
          <w:sz w:val="18"/>
          <w:szCs w:val="18"/>
        </w:rPr>
        <w:tab/>
      </w:r>
    </w:p>
    <w:p w14:paraId="0E73E20D" w14:textId="1C58D70F" w:rsidR="00CF2B63" w:rsidRPr="00055B7A" w:rsidRDefault="00601C19" w:rsidP="00601C19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Stork Food and Dairy Systems (CASSIDA FLUID HF 15-100)</w:t>
      </w:r>
    </w:p>
    <w:p w14:paraId="4DA29A4B" w14:textId="530685EB" w:rsidR="00601C19" w:rsidRPr="00055B7A" w:rsidRDefault="00601C19" w:rsidP="008C17CC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Gregoire (A </w:t>
      </w:r>
      <w:proofErr w:type="spellStart"/>
      <w:r w:rsidRPr="00055B7A">
        <w:rPr>
          <w:rFonts w:ascii="Century Gothic" w:hAnsi="Century Gothic"/>
          <w:sz w:val="18"/>
          <w:szCs w:val="18"/>
        </w:rPr>
        <w:t>Kverneland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Group Company) for their harvesting machinery</w:t>
      </w:r>
    </w:p>
    <w:p w14:paraId="3C4C5C98" w14:textId="77777777" w:rsidR="00601C19" w:rsidRPr="00055B7A" w:rsidRDefault="00601C19" w:rsidP="00601C19">
      <w:pPr>
        <w:ind w:left="3600" w:hanging="3600"/>
        <w:rPr>
          <w:rFonts w:ascii="Century Gothic" w:hAnsi="Century Gothic"/>
          <w:sz w:val="18"/>
          <w:szCs w:val="18"/>
        </w:rPr>
      </w:pPr>
      <w:proofErr w:type="spellStart"/>
      <w:r w:rsidRPr="00055B7A">
        <w:rPr>
          <w:rFonts w:ascii="Century Gothic" w:hAnsi="Century Gothic"/>
          <w:sz w:val="18"/>
          <w:szCs w:val="18"/>
        </w:rPr>
        <w:t>Piller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B7A">
        <w:rPr>
          <w:rFonts w:ascii="Century Gothic" w:hAnsi="Century Gothic"/>
          <w:sz w:val="18"/>
          <w:szCs w:val="18"/>
        </w:rPr>
        <w:t>Industrieventilatoren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GmbH (CASSIDA FLUID HF 46)</w:t>
      </w:r>
    </w:p>
    <w:p w14:paraId="55F59C01" w14:textId="77777777" w:rsidR="00601C19" w:rsidRPr="00055B7A" w:rsidRDefault="00601C19" w:rsidP="00601C19">
      <w:pPr>
        <w:rPr>
          <w:rFonts w:ascii="Century Gothic" w:hAnsi="Century Gothic"/>
          <w:sz w:val="18"/>
          <w:szCs w:val="18"/>
        </w:rPr>
      </w:pPr>
      <w:proofErr w:type="spellStart"/>
      <w:r w:rsidRPr="00055B7A">
        <w:rPr>
          <w:rFonts w:ascii="Century Gothic" w:hAnsi="Century Gothic"/>
          <w:sz w:val="18"/>
          <w:szCs w:val="18"/>
        </w:rPr>
        <w:t>Ferrum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(can seamer CASSIDA FLUID HF 100)</w:t>
      </w:r>
    </w:p>
    <w:p w14:paraId="7231FD48" w14:textId="02CEAFB1" w:rsidR="00601C19" w:rsidRPr="00055B7A" w:rsidRDefault="00601C19" w:rsidP="00601C19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Mannesmann Rexroth (for axial piston pumps)</w:t>
      </w:r>
    </w:p>
    <w:p w14:paraId="1400A06F" w14:textId="77176DEE" w:rsidR="00601C19" w:rsidRPr="00055B7A" w:rsidRDefault="00601C19" w:rsidP="00601C19">
      <w:pPr>
        <w:rPr>
          <w:rFonts w:ascii="Century Gothic" w:hAnsi="Century Gothic"/>
          <w:sz w:val="18"/>
          <w:szCs w:val="18"/>
        </w:rPr>
      </w:pPr>
      <w:proofErr w:type="spellStart"/>
      <w:r w:rsidRPr="00055B7A">
        <w:rPr>
          <w:rFonts w:ascii="Century Gothic" w:hAnsi="Century Gothic"/>
          <w:sz w:val="18"/>
          <w:szCs w:val="18"/>
        </w:rPr>
        <w:t>Poclain</w:t>
      </w:r>
      <w:proofErr w:type="spellEnd"/>
      <w:r w:rsidRPr="00055B7A">
        <w:rPr>
          <w:rFonts w:ascii="Century Gothic" w:hAnsi="Century Gothic"/>
          <w:sz w:val="18"/>
          <w:szCs w:val="18"/>
        </w:rPr>
        <w:t>-Hydraulics (CASSIDA FLUID HF 32-68)</w:t>
      </w:r>
    </w:p>
    <w:p w14:paraId="748C387A" w14:textId="425F9090" w:rsidR="00601C19" w:rsidRPr="00055B7A" w:rsidRDefault="00601C19" w:rsidP="00601C19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DIN 51517 CLP (HF 68, HF 100)</w:t>
      </w:r>
      <w:r w:rsidRPr="00055B7A">
        <w:rPr>
          <w:rFonts w:ascii="Century Gothic" w:hAnsi="Century Gothic"/>
          <w:sz w:val="18"/>
          <w:szCs w:val="18"/>
        </w:rPr>
        <w:tab/>
      </w:r>
    </w:p>
    <w:p w14:paraId="594F0A35" w14:textId="48476ED1" w:rsidR="00601C19" w:rsidRDefault="00601C19" w:rsidP="00601C19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GEA Niro </w:t>
      </w:r>
      <w:proofErr w:type="spellStart"/>
      <w:r w:rsidRPr="00055B7A">
        <w:rPr>
          <w:rFonts w:ascii="Century Gothic" w:hAnsi="Century Gothic"/>
          <w:sz w:val="18"/>
          <w:szCs w:val="18"/>
        </w:rPr>
        <w:t>atomisors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(CASSIDA FLUID HF 32-68)</w:t>
      </w:r>
    </w:p>
    <w:p w14:paraId="1C822301" w14:textId="77777777" w:rsidR="00055B7A" w:rsidRPr="00055B7A" w:rsidRDefault="00055B7A" w:rsidP="00601C19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055B7A" w:rsidRPr="00055B7A" w14:paraId="16961EBF" w14:textId="77777777" w:rsidTr="008A0BD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9E7908" w14:textId="77777777" w:rsidR="00055B7A" w:rsidRPr="00055B7A" w:rsidRDefault="00055B7A" w:rsidP="008A0BD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55B7A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Typical Characteristics: </w:t>
            </w:r>
          </w:p>
        </w:tc>
      </w:tr>
    </w:tbl>
    <w:p w14:paraId="18263C29" w14:textId="76FCF417" w:rsidR="00055B7A" w:rsidRPr="00055B7A" w:rsidRDefault="00055B7A" w:rsidP="00055B7A">
      <w:pPr>
        <w:rPr>
          <w:rFonts w:ascii="Century Gothic" w:hAnsi="Century Gothic"/>
          <w:b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ISO Viscosity Grade 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b/>
          <w:sz w:val="18"/>
          <w:szCs w:val="18"/>
        </w:rPr>
        <w:t>32</w:t>
      </w:r>
      <w:r w:rsidRPr="00055B7A">
        <w:rPr>
          <w:rFonts w:ascii="Century Gothic" w:hAnsi="Century Gothic"/>
          <w:b/>
          <w:sz w:val="18"/>
          <w:szCs w:val="18"/>
        </w:rPr>
        <w:tab/>
        <w:t>46</w:t>
      </w:r>
      <w:r w:rsidRPr="00055B7A">
        <w:rPr>
          <w:rFonts w:ascii="Century Gothic" w:hAnsi="Century Gothic"/>
          <w:b/>
          <w:sz w:val="18"/>
          <w:szCs w:val="18"/>
        </w:rPr>
        <w:tab/>
        <w:t>68</w:t>
      </w:r>
      <w:r w:rsidRPr="00055B7A">
        <w:rPr>
          <w:rFonts w:ascii="Century Gothic" w:hAnsi="Century Gothic"/>
          <w:b/>
          <w:sz w:val="18"/>
          <w:szCs w:val="18"/>
        </w:rPr>
        <w:tab/>
        <w:t>100</w:t>
      </w:r>
      <w:r w:rsidR="00D013E8">
        <w:rPr>
          <w:rFonts w:ascii="Century Gothic" w:hAnsi="Century Gothic"/>
          <w:b/>
          <w:sz w:val="18"/>
          <w:szCs w:val="18"/>
        </w:rPr>
        <w:tab/>
        <w:t>150</w:t>
      </w:r>
      <w:r w:rsidR="00D013E8">
        <w:rPr>
          <w:rFonts w:ascii="Century Gothic" w:hAnsi="Century Gothic"/>
          <w:b/>
          <w:sz w:val="18"/>
          <w:szCs w:val="18"/>
        </w:rPr>
        <w:tab/>
        <w:t>220</w:t>
      </w:r>
      <w:r w:rsidR="00D013E8">
        <w:rPr>
          <w:rFonts w:ascii="Century Gothic" w:hAnsi="Century Gothic"/>
          <w:b/>
          <w:sz w:val="18"/>
          <w:szCs w:val="18"/>
        </w:rPr>
        <w:tab/>
        <w:t>320</w:t>
      </w:r>
      <w:r w:rsidR="00D013E8">
        <w:rPr>
          <w:rFonts w:ascii="Century Gothic" w:hAnsi="Century Gothic"/>
          <w:b/>
          <w:sz w:val="18"/>
          <w:szCs w:val="18"/>
        </w:rPr>
        <w:tab/>
        <w:t>460</w:t>
      </w:r>
    </w:p>
    <w:p w14:paraId="0DDEC245" w14:textId="77777777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Viscosity ASTM D 445</w:t>
      </w:r>
    </w:p>
    <w:p w14:paraId="35CF8E95" w14:textId="606C8E7B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ab/>
      </w:r>
      <w:proofErr w:type="spellStart"/>
      <w:r w:rsidRPr="00055B7A">
        <w:rPr>
          <w:rFonts w:ascii="Century Gothic" w:hAnsi="Century Gothic"/>
          <w:sz w:val="18"/>
          <w:szCs w:val="18"/>
        </w:rPr>
        <w:t>cSt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@ 40°C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  <w:t>31.0</w:t>
      </w:r>
      <w:r w:rsidRPr="00055B7A">
        <w:rPr>
          <w:rFonts w:ascii="Century Gothic" w:hAnsi="Century Gothic"/>
          <w:sz w:val="18"/>
          <w:szCs w:val="18"/>
        </w:rPr>
        <w:tab/>
        <w:t>45.0</w:t>
      </w:r>
      <w:r w:rsidRPr="00055B7A">
        <w:rPr>
          <w:rFonts w:ascii="Century Gothic" w:hAnsi="Century Gothic"/>
          <w:sz w:val="18"/>
          <w:szCs w:val="18"/>
        </w:rPr>
        <w:tab/>
        <w:t>67.0</w:t>
      </w:r>
      <w:r w:rsidRPr="00055B7A">
        <w:rPr>
          <w:rFonts w:ascii="Century Gothic" w:hAnsi="Century Gothic"/>
          <w:sz w:val="18"/>
          <w:szCs w:val="18"/>
        </w:rPr>
        <w:tab/>
        <w:t>100</w:t>
      </w:r>
      <w:r w:rsidR="00D013E8">
        <w:rPr>
          <w:rFonts w:ascii="Century Gothic" w:hAnsi="Century Gothic"/>
          <w:sz w:val="18"/>
          <w:szCs w:val="18"/>
        </w:rPr>
        <w:tab/>
        <w:t>162</w:t>
      </w:r>
      <w:r w:rsidR="00D013E8">
        <w:rPr>
          <w:rFonts w:ascii="Century Gothic" w:hAnsi="Century Gothic"/>
          <w:sz w:val="18"/>
          <w:szCs w:val="18"/>
        </w:rPr>
        <w:tab/>
        <w:t>222</w:t>
      </w:r>
      <w:r w:rsidR="00D013E8">
        <w:rPr>
          <w:rFonts w:ascii="Century Gothic" w:hAnsi="Century Gothic"/>
          <w:sz w:val="18"/>
          <w:szCs w:val="18"/>
        </w:rPr>
        <w:tab/>
        <w:t>311</w:t>
      </w:r>
      <w:r w:rsidR="00D013E8">
        <w:rPr>
          <w:rFonts w:ascii="Century Gothic" w:hAnsi="Century Gothic"/>
          <w:sz w:val="18"/>
          <w:szCs w:val="18"/>
        </w:rPr>
        <w:tab/>
        <w:t>458</w:t>
      </w:r>
    </w:p>
    <w:p w14:paraId="769DC8D6" w14:textId="0AFDF48D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ab/>
      </w:r>
      <w:proofErr w:type="spellStart"/>
      <w:r w:rsidRPr="00055B7A">
        <w:rPr>
          <w:rFonts w:ascii="Century Gothic" w:hAnsi="Century Gothic"/>
          <w:sz w:val="18"/>
          <w:szCs w:val="18"/>
        </w:rPr>
        <w:t>cSt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@ 100°C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  <w:t>5.7</w:t>
      </w:r>
      <w:r w:rsidRPr="00055B7A">
        <w:rPr>
          <w:rFonts w:ascii="Century Gothic" w:hAnsi="Century Gothic"/>
          <w:sz w:val="18"/>
          <w:szCs w:val="18"/>
        </w:rPr>
        <w:tab/>
        <w:t>7.2</w:t>
      </w:r>
      <w:r w:rsidRPr="00055B7A">
        <w:rPr>
          <w:rFonts w:ascii="Century Gothic" w:hAnsi="Century Gothic"/>
          <w:sz w:val="18"/>
          <w:szCs w:val="18"/>
        </w:rPr>
        <w:tab/>
        <w:t>9.8</w:t>
      </w:r>
      <w:r w:rsidRPr="00055B7A">
        <w:rPr>
          <w:rFonts w:ascii="Century Gothic" w:hAnsi="Century Gothic"/>
          <w:sz w:val="18"/>
          <w:szCs w:val="18"/>
        </w:rPr>
        <w:tab/>
        <w:t>14.1</w:t>
      </w:r>
      <w:r w:rsidR="00D013E8">
        <w:rPr>
          <w:rFonts w:ascii="Century Gothic" w:hAnsi="Century Gothic"/>
          <w:sz w:val="18"/>
          <w:szCs w:val="18"/>
        </w:rPr>
        <w:tab/>
        <w:t>20.7</w:t>
      </w:r>
      <w:r w:rsidR="00D013E8">
        <w:rPr>
          <w:rFonts w:ascii="Century Gothic" w:hAnsi="Century Gothic"/>
          <w:sz w:val="18"/>
          <w:szCs w:val="18"/>
        </w:rPr>
        <w:tab/>
        <w:t>24.5</w:t>
      </w:r>
      <w:r w:rsidR="00D013E8">
        <w:rPr>
          <w:rFonts w:ascii="Century Gothic" w:hAnsi="Century Gothic"/>
          <w:sz w:val="18"/>
          <w:szCs w:val="18"/>
        </w:rPr>
        <w:tab/>
        <w:t>32.7</w:t>
      </w:r>
      <w:r w:rsidR="00D013E8">
        <w:rPr>
          <w:rFonts w:ascii="Century Gothic" w:hAnsi="Century Gothic"/>
          <w:sz w:val="18"/>
          <w:szCs w:val="18"/>
        </w:rPr>
        <w:tab/>
        <w:t>43.6</w:t>
      </w:r>
    </w:p>
    <w:p w14:paraId="1E2EAA5D" w14:textId="3FF47BE0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Viscosity Index ASTM D 2270</w:t>
      </w:r>
      <w:r w:rsidRPr="00055B7A">
        <w:rPr>
          <w:rFonts w:ascii="Century Gothic" w:hAnsi="Century Gothic"/>
          <w:sz w:val="18"/>
          <w:szCs w:val="18"/>
        </w:rPr>
        <w:tab/>
        <w:t>126</w:t>
      </w:r>
      <w:r w:rsidRPr="00055B7A">
        <w:rPr>
          <w:rFonts w:ascii="Century Gothic" w:hAnsi="Century Gothic"/>
          <w:sz w:val="18"/>
          <w:szCs w:val="18"/>
        </w:rPr>
        <w:tab/>
        <w:t>134</w:t>
      </w:r>
      <w:r w:rsidRPr="00055B7A">
        <w:rPr>
          <w:rFonts w:ascii="Century Gothic" w:hAnsi="Century Gothic"/>
          <w:sz w:val="18"/>
          <w:szCs w:val="18"/>
        </w:rPr>
        <w:tab/>
        <w:t>132</w:t>
      </w:r>
      <w:r w:rsidRPr="00055B7A">
        <w:rPr>
          <w:rFonts w:ascii="Century Gothic" w:hAnsi="Century Gothic"/>
          <w:sz w:val="18"/>
          <w:szCs w:val="18"/>
        </w:rPr>
        <w:tab/>
        <w:t>140</w:t>
      </w:r>
      <w:r w:rsidR="00D013E8">
        <w:rPr>
          <w:rFonts w:ascii="Century Gothic" w:hAnsi="Century Gothic"/>
          <w:sz w:val="18"/>
          <w:szCs w:val="18"/>
        </w:rPr>
        <w:tab/>
        <w:t>150</w:t>
      </w:r>
      <w:r w:rsidR="00D013E8">
        <w:rPr>
          <w:rFonts w:ascii="Century Gothic" w:hAnsi="Century Gothic"/>
          <w:sz w:val="18"/>
          <w:szCs w:val="18"/>
        </w:rPr>
        <w:tab/>
        <w:t>139</w:t>
      </w:r>
      <w:r w:rsidR="00D013E8">
        <w:rPr>
          <w:rFonts w:ascii="Century Gothic" w:hAnsi="Century Gothic"/>
          <w:sz w:val="18"/>
          <w:szCs w:val="18"/>
        </w:rPr>
        <w:tab/>
        <w:t>147</w:t>
      </w:r>
      <w:r w:rsidR="00D013E8">
        <w:rPr>
          <w:rFonts w:ascii="Century Gothic" w:hAnsi="Century Gothic"/>
          <w:sz w:val="18"/>
          <w:szCs w:val="18"/>
        </w:rPr>
        <w:tab/>
        <w:t>148</w:t>
      </w:r>
      <w:r w:rsidR="00D013E8">
        <w:rPr>
          <w:rFonts w:ascii="Century Gothic" w:hAnsi="Century Gothic"/>
          <w:sz w:val="18"/>
          <w:szCs w:val="18"/>
        </w:rPr>
        <w:tab/>
      </w:r>
    </w:p>
    <w:p w14:paraId="7F4A658F" w14:textId="70402554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Copper Corrosion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  <w:t>1A</w:t>
      </w:r>
      <w:r w:rsidRPr="00055B7A">
        <w:rPr>
          <w:rFonts w:ascii="Century Gothic" w:hAnsi="Century Gothic"/>
          <w:sz w:val="18"/>
          <w:szCs w:val="18"/>
        </w:rPr>
        <w:tab/>
      </w:r>
      <w:proofErr w:type="spellStart"/>
      <w:r w:rsidRPr="00055B7A">
        <w:rPr>
          <w:rFonts w:ascii="Century Gothic" w:hAnsi="Century Gothic"/>
          <w:sz w:val="18"/>
          <w:szCs w:val="18"/>
        </w:rPr>
        <w:t>1A</w:t>
      </w:r>
      <w:proofErr w:type="spellEnd"/>
      <w:r w:rsidRPr="00055B7A">
        <w:rPr>
          <w:rFonts w:ascii="Century Gothic" w:hAnsi="Century Gothic"/>
          <w:sz w:val="18"/>
          <w:szCs w:val="18"/>
        </w:rPr>
        <w:tab/>
      </w:r>
      <w:proofErr w:type="spellStart"/>
      <w:r w:rsidRPr="00055B7A">
        <w:rPr>
          <w:rFonts w:ascii="Century Gothic" w:hAnsi="Century Gothic"/>
          <w:sz w:val="18"/>
          <w:szCs w:val="18"/>
        </w:rPr>
        <w:t>1A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405DDC">
        <w:rPr>
          <w:rFonts w:ascii="Century Gothic" w:hAnsi="Century Gothic"/>
          <w:sz w:val="18"/>
          <w:szCs w:val="18"/>
        </w:rPr>
        <w:t>1</w:t>
      </w:r>
      <w:r w:rsidR="00D013E8">
        <w:rPr>
          <w:rFonts w:ascii="Century Gothic" w:hAnsi="Century Gothic"/>
          <w:sz w:val="18"/>
          <w:szCs w:val="18"/>
        </w:rPr>
        <w:t>A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1A</w:t>
      </w:r>
      <w:proofErr w:type="spellEnd"/>
      <w:r w:rsidR="00D013E8">
        <w:rPr>
          <w:rFonts w:ascii="Century Gothic" w:hAnsi="Century Gothic"/>
          <w:sz w:val="18"/>
          <w:szCs w:val="18"/>
        </w:rPr>
        <w:tab/>
        <w:t>1B</w:t>
      </w:r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1B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1B</w:t>
      </w:r>
      <w:proofErr w:type="spellEnd"/>
    </w:p>
    <w:p w14:paraId="64270C7E" w14:textId="3B79284B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Four-Ball Wear Test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="00D013E8">
        <w:rPr>
          <w:rFonts w:ascii="Century Gothic" w:hAnsi="Century Gothic"/>
          <w:sz w:val="18"/>
          <w:szCs w:val="18"/>
        </w:rPr>
        <w:t>.</w:t>
      </w:r>
      <w:r w:rsidRPr="00055B7A">
        <w:rPr>
          <w:rFonts w:ascii="Century Gothic" w:hAnsi="Century Gothic"/>
          <w:sz w:val="18"/>
          <w:szCs w:val="18"/>
        </w:rPr>
        <w:t>45</w:t>
      </w:r>
      <w:r w:rsidRPr="00055B7A">
        <w:rPr>
          <w:rFonts w:ascii="Century Gothic" w:hAnsi="Century Gothic"/>
          <w:sz w:val="18"/>
          <w:szCs w:val="18"/>
        </w:rPr>
        <w:tab/>
        <w:t>.45</w:t>
      </w:r>
      <w:r w:rsidRPr="00055B7A">
        <w:rPr>
          <w:rFonts w:ascii="Century Gothic" w:hAnsi="Century Gothic"/>
          <w:sz w:val="18"/>
          <w:szCs w:val="18"/>
        </w:rPr>
        <w:tab/>
        <w:t>.45</w:t>
      </w:r>
      <w:r w:rsidR="00D013E8">
        <w:rPr>
          <w:rFonts w:ascii="Century Gothic" w:hAnsi="Century Gothic"/>
          <w:sz w:val="18"/>
          <w:szCs w:val="18"/>
        </w:rPr>
        <w:tab/>
        <w:t>.45</w:t>
      </w:r>
      <w:r w:rsidR="00D013E8">
        <w:rPr>
          <w:rFonts w:ascii="Century Gothic" w:hAnsi="Century Gothic"/>
          <w:sz w:val="18"/>
          <w:szCs w:val="18"/>
        </w:rPr>
        <w:tab/>
        <w:t>.45</w:t>
      </w:r>
      <w:r w:rsidR="00D013E8">
        <w:rPr>
          <w:rFonts w:ascii="Century Gothic" w:hAnsi="Century Gothic"/>
          <w:sz w:val="18"/>
          <w:szCs w:val="18"/>
        </w:rPr>
        <w:tab/>
        <w:t>.45</w:t>
      </w:r>
      <w:r w:rsidR="00D013E8">
        <w:rPr>
          <w:rFonts w:ascii="Century Gothic" w:hAnsi="Century Gothic"/>
          <w:sz w:val="18"/>
          <w:szCs w:val="18"/>
        </w:rPr>
        <w:tab/>
        <w:t>.45</w:t>
      </w:r>
      <w:r w:rsidR="00D013E8">
        <w:rPr>
          <w:rFonts w:ascii="Century Gothic" w:hAnsi="Century Gothic"/>
          <w:sz w:val="18"/>
          <w:szCs w:val="18"/>
        </w:rPr>
        <w:tab/>
        <w:t>.45</w:t>
      </w:r>
    </w:p>
    <w:p w14:paraId="49172D31" w14:textId="3019F944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Foaming ASTM D892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  <w:t>NIL</w:t>
      </w:r>
      <w:r w:rsidRPr="00055B7A">
        <w:rPr>
          <w:rFonts w:ascii="Century Gothic" w:hAnsi="Century Gothic"/>
          <w:sz w:val="18"/>
          <w:szCs w:val="18"/>
        </w:rPr>
        <w:tab/>
      </w:r>
      <w:proofErr w:type="spellStart"/>
      <w:r w:rsidRPr="00055B7A">
        <w:rPr>
          <w:rFonts w:ascii="Century Gothic" w:hAnsi="Century Gothic"/>
          <w:sz w:val="18"/>
          <w:szCs w:val="18"/>
        </w:rPr>
        <w:t>NIL</w:t>
      </w:r>
      <w:proofErr w:type="spellEnd"/>
      <w:r w:rsidRPr="00055B7A">
        <w:rPr>
          <w:rFonts w:ascii="Century Gothic" w:hAnsi="Century Gothic"/>
          <w:sz w:val="18"/>
          <w:szCs w:val="18"/>
        </w:rPr>
        <w:tab/>
      </w:r>
      <w:proofErr w:type="spellStart"/>
      <w:r w:rsidRPr="00055B7A">
        <w:rPr>
          <w:rFonts w:ascii="Century Gothic" w:hAnsi="Century Gothic"/>
          <w:sz w:val="18"/>
          <w:szCs w:val="18"/>
        </w:rPr>
        <w:t>NIL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NIL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NIL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NIL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NIL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NIL</w:t>
      </w:r>
      <w:proofErr w:type="spellEnd"/>
    </w:p>
    <w:p w14:paraId="192D8E77" w14:textId="1CEC4833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Flash Point, °C ASTM D9</w:t>
      </w:r>
      <w:r w:rsidR="00D013E8">
        <w:rPr>
          <w:rFonts w:ascii="Century Gothic" w:hAnsi="Century Gothic"/>
          <w:sz w:val="18"/>
          <w:szCs w:val="18"/>
        </w:rPr>
        <w:t>2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  <w:t>244</w:t>
      </w:r>
      <w:r w:rsidRPr="00055B7A">
        <w:rPr>
          <w:rFonts w:ascii="Century Gothic" w:hAnsi="Century Gothic"/>
          <w:sz w:val="18"/>
          <w:szCs w:val="18"/>
        </w:rPr>
        <w:tab/>
        <w:t>2</w:t>
      </w:r>
      <w:r w:rsidR="00405DDC">
        <w:rPr>
          <w:rFonts w:ascii="Century Gothic" w:hAnsi="Century Gothic"/>
          <w:sz w:val="18"/>
          <w:szCs w:val="18"/>
        </w:rPr>
        <w:t>44</w:t>
      </w:r>
      <w:r w:rsidRPr="00055B7A">
        <w:rPr>
          <w:rFonts w:ascii="Century Gothic" w:hAnsi="Century Gothic"/>
          <w:sz w:val="18"/>
          <w:szCs w:val="18"/>
        </w:rPr>
        <w:tab/>
        <w:t>2</w:t>
      </w:r>
      <w:r w:rsidR="00405DDC">
        <w:rPr>
          <w:rFonts w:ascii="Century Gothic" w:hAnsi="Century Gothic"/>
          <w:sz w:val="18"/>
          <w:szCs w:val="18"/>
        </w:rPr>
        <w:t>58</w:t>
      </w:r>
      <w:r w:rsidRPr="00055B7A">
        <w:rPr>
          <w:rFonts w:ascii="Century Gothic" w:hAnsi="Century Gothic"/>
          <w:sz w:val="18"/>
          <w:szCs w:val="18"/>
        </w:rPr>
        <w:tab/>
        <w:t>2</w:t>
      </w:r>
      <w:r w:rsidR="00405DDC">
        <w:rPr>
          <w:rFonts w:ascii="Century Gothic" w:hAnsi="Century Gothic"/>
          <w:sz w:val="18"/>
          <w:szCs w:val="18"/>
        </w:rPr>
        <w:t>7</w:t>
      </w:r>
      <w:r w:rsidRPr="00055B7A">
        <w:rPr>
          <w:rFonts w:ascii="Century Gothic" w:hAnsi="Century Gothic"/>
          <w:sz w:val="18"/>
          <w:szCs w:val="18"/>
        </w:rPr>
        <w:t>0</w:t>
      </w:r>
      <w:r w:rsidR="00D013E8">
        <w:rPr>
          <w:rFonts w:ascii="Century Gothic" w:hAnsi="Century Gothic"/>
          <w:sz w:val="18"/>
          <w:szCs w:val="18"/>
        </w:rPr>
        <w:tab/>
        <w:t>226</w:t>
      </w:r>
      <w:r w:rsidR="00D013E8">
        <w:rPr>
          <w:rFonts w:ascii="Century Gothic" w:hAnsi="Century Gothic"/>
          <w:sz w:val="18"/>
          <w:szCs w:val="18"/>
        </w:rPr>
        <w:tab/>
        <w:t>274</w:t>
      </w:r>
      <w:r w:rsidR="00D013E8">
        <w:rPr>
          <w:rFonts w:ascii="Century Gothic" w:hAnsi="Century Gothic"/>
          <w:sz w:val="18"/>
          <w:szCs w:val="18"/>
        </w:rPr>
        <w:tab/>
        <w:t>284</w:t>
      </w:r>
      <w:r w:rsidR="00D013E8">
        <w:rPr>
          <w:rFonts w:ascii="Century Gothic" w:hAnsi="Century Gothic"/>
          <w:sz w:val="18"/>
          <w:szCs w:val="18"/>
        </w:rPr>
        <w:tab/>
        <w:t>294</w:t>
      </w:r>
    </w:p>
    <w:p w14:paraId="3224FEEF" w14:textId="043A933D" w:rsidR="00CF2B63" w:rsidRPr="00055B7A" w:rsidRDefault="00055B7A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Pour Point, </w:t>
      </w:r>
      <w:r w:rsidRPr="00055B7A">
        <w:rPr>
          <w:rFonts w:ascii="Vrinda" w:hAnsi="Vrinda" w:cs="Vrinda"/>
          <w:sz w:val="18"/>
          <w:szCs w:val="18"/>
        </w:rPr>
        <w:t xml:space="preserve">°C </w:t>
      </w:r>
      <w:r w:rsidRPr="00055B7A">
        <w:rPr>
          <w:rFonts w:ascii="Century Gothic" w:hAnsi="Century Gothic"/>
          <w:sz w:val="18"/>
          <w:szCs w:val="18"/>
        </w:rPr>
        <w:t>ASTM D97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  <w:t>-</w:t>
      </w:r>
      <w:r w:rsidR="00405DDC">
        <w:rPr>
          <w:rFonts w:ascii="Century Gothic" w:hAnsi="Century Gothic"/>
          <w:sz w:val="18"/>
          <w:szCs w:val="18"/>
        </w:rPr>
        <w:t>55</w:t>
      </w:r>
      <w:r w:rsidRPr="00055B7A">
        <w:rPr>
          <w:rFonts w:ascii="Century Gothic" w:hAnsi="Century Gothic"/>
          <w:sz w:val="18"/>
          <w:szCs w:val="18"/>
        </w:rPr>
        <w:tab/>
        <w:t>-</w:t>
      </w:r>
      <w:r w:rsidR="00405DDC">
        <w:rPr>
          <w:rFonts w:ascii="Century Gothic" w:hAnsi="Century Gothic"/>
          <w:sz w:val="18"/>
          <w:szCs w:val="18"/>
        </w:rPr>
        <w:t>55</w:t>
      </w:r>
      <w:r w:rsidRPr="00055B7A">
        <w:rPr>
          <w:rFonts w:ascii="Century Gothic" w:hAnsi="Century Gothic"/>
          <w:sz w:val="18"/>
          <w:szCs w:val="18"/>
        </w:rPr>
        <w:tab/>
        <w:t>-4</w:t>
      </w:r>
      <w:r w:rsidR="00405DDC">
        <w:rPr>
          <w:rFonts w:ascii="Century Gothic" w:hAnsi="Century Gothic"/>
          <w:sz w:val="18"/>
          <w:szCs w:val="18"/>
        </w:rPr>
        <w:t>5</w:t>
      </w:r>
      <w:r w:rsidRPr="00055B7A">
        <w:rPr>
          <w:rFonts w:ascii="Century Gothic" w:hAnsi="Century Gothic"/>
          <w:sz w:val="18"/>
          <w:szCs w:val="18"/>
        </w:rPr>
        <w:tab/>
        <w:t>-45</w:t>
      </w:r>
      <w:r w:rsidR="00D013E8">
        <w:rPr>
          <w:rFonts w:ascii="Century Gothic" w:hAnsi="Century Gothic"/>
          <w:sz w:val="18"/>
          <w:szCs w:val="18"/>
        </w:rPr>
        <w:tab/>
      </w:r>
      <w:r w:rsidR="00405DDC">
        <w:rPr>
          <w:rFonts w:ascii="Century Gothic" w:hAnsi="Century Gothic"/>
          <w:sz w:val="18"/>
          <w:szCs w:val="18"/>
        </w:rPr>
        <w:t>-45</w:t>
      </w:r>
      <w:r w:rsidR="00405DDC">
        <w:rPr>
          <w:rFonts w:ascii="Century Gothic" w:hAnsi="Century Gothic"/>
          <w:sz w:val="18"/>
          <w:szCs w:val="18"/>
        </w:rPr>
        <w:tab/>
        <w:t>-40</w:t>
      </w:r>
      <w:r w:rsidR="00405DDC">
        <w:rPr>
          <w:rFonts w:ascii="Century Gothic" w:hAnsi="Century Gothic"/>
          <w:sz w:val="18"/>
          <w:szCs w:val="18"/>
        </w:rPr>
        <w:tab/>
        <w:t>-40</w:t>
      </w:r>
      <w:r w:rsidR="00405DDC">
        <w:rPr>
          <w:rFonts w:ascii="Century Gothic" w:hAnsi="Century Gothic"/>
          <w:sz w:val="18"/>
          <w:szCs w:val="18"/>
        </w:rPr>
        <w:tab/>
        <w:t>-40</w:t>
      </w:r>
    </w:p>
    <w:sectPr w:rsidR="00CF2B63" w:rsidRPr="00055B7A" w:rsidSect="0025479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8D20B" w14:textId="77777777" w:rsidR="00E31CE1" w:rsidRDefault="00E31CE1" w:rsidP="00876BAC">
      <w:r>
        <w:separator/>
      </w:r>
    </w:p>
  </w:endnote>
  <w:endnote w:type="continuationSeparator" w:id="0">
    <w:p w14:paraId="7F2BBCD8" w14:textId="77777777" w:rsidR="00E31CE1" w:rsidRDefault="00E31CE1" w:rsidP="0087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580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A5F6" w14:textId="34CCCCE2" w:rsidR="00876BAC" w:rsidRDefault="00876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3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BBEAF" w14:textId="77777777" w:rsidR="00876BAC" w:rsidRDefault="0087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1A8A0" w14:textId="77777777" w:rsidR="00E31CE1" w:rsidRDefault="00E31CE1" w:rsidP="00876BAC">
      <w:r>
        <w:separator/>
      </w:r>
    </w:p>
  </w:footnote>
  <w:footnote w:type="continuationSeparator" w:id="0">
    <w:p w14:paraId="305BACF0" w14:textId="77777777" w:rsidR="00E31CE1" w:rsidRDefault="00E31CE1" w:rsidP="0087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55ED" w14:textId="428985BD" w:rsidR="00876BAC" w:rsidRDefault="00654FC5">
    <w:pPr>
      <w:pStyle w:val="Header"/>
    </w:pPr>
    <w:r>
      <w:rPr>
        <w:noProof/>
      </w:rPr>
      <w:drawing>
        <wp:inline distT="0" distB="0" distL="0" distR="0" wp14:anchorId="30DC8152" wp14:editId="1621AECD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431"/>
    <w:rsid w:val="00055B7A"/>
    <w:rsid w:val="00074795"/>
    <w:rsid w:val="000871BA"/>
    <w:rsid w:val="00141001"/>
    <w:rsid w:val="001914FF"/>
    <w:rsid w:val="001B1058"/>
    <w:rsid w:val="00254796"/>
    <w:rsid w:val="00277710"/>
    <w:rsid w:val="002E0104"/>
    <w:rsid w:val="002E6106"/>
    <w:rsid w:val="0037622C"/>
    <w:rsid w:val="003C4843"/>
    <w:rsid w:val="003D4558"/>
    <w:rsid w:val="003E30C4"/>
    <w:rsid w:val="00405DDC"/>
    <w:rsid w:val="00415489"/>
    <w:rsid w:val="004853AA"/>
    <w:rsid w:val="004D6812"/>
    <w:rsid w:val="005A679F"/>
    <w:rsid w:val="00601C19"/>
    <w:rsid w:val="00623750"/>
    <w:rsid w:val="006441B3"/>
    <w:rsid w:val="00654FC5"/>
    <w:rsid w:val="00670EBF"/>
    <w:rsid w:val="00725247"/>
    <w:rsid w:val="00727A74"/>
    <w:rsid w:val="00755F15"/>
    <w:rsid w:val="00876BAC"/>
    <w:rsid w:val="008B269A"/>
    <w:rsid w:val="008C0114"/>
    <w:rsid w:val="008C17CC"/>
    <w:rsid w:val="00933673"/>
    <w:rsid w:val="009917A8"/>
    <w:rsid w:val="009B1701"/>
    <w:rsid w:val="009B5469"/>
    <w:rsid w:val="00A05273"/>
    <w:rsid w:val="00B84B2C"/>
    <w:rsid w:val="00C3307B"/>
    <w:rsid w:val="00CF2B63"/>
    <w:rsid w:val="00D013E8"/>
    <w:rsid w:val="00D20431"/>
    <w:rsid w:val="00D76099"/>
    <w:rsid w:val="00DF6FB1"/>
    <w:rsid w:val="00E31CE1"/>
    <w:rsid w:val="00E32EE7"/>
    <w:rsid w:val="00E93310"/>
    <w:rsid w:val="00F0183F"/>
    <w:rsid w:val="00F20338"/>
    <w:rsid w:val="00FE2B71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A877F13"/>
  <w15:docId w15:val="{54F556F5-7A0F-438A-92D8-AAB0422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AC"/>
  </w:style>
  <w:style w:type="paragraph" w:styleId="Footer">
    <w:name w:val="footer"/>
    <w:basedOn w:val="Normal"/>
    <w:link w:val="Foot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AC"/>
  </w:style>
  <w:style w:type="paragraph" w:styleId="BalloonText">
    <w:name w:val="Balloon Text"/>
    <w:basedOn w:val="Normal"/>
    <w:link w:val="BalloonTextChar"/>
    <w:uiPriority w:val="99"/>
    <w:semiHidden/>
    <w:unhideWhenUsed/>
    <w:rsid w:val="0087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44A6-27D9-4076-9307-9E623E5E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Lori</cp:lastModifiedBy>
  <cp:revision>3</cp:revision>
  <cp:lastPrinted>2019-03-27T18:17:00Z</cp:lastPrinted>
  <dcterms:created xsi:type="dcterms:W3CDTF">2019-03-27T18:16:00Z</dcterms:created>
  <dcterms:modified xsi:type="dcterms:W3CDTF">2019-03-27T18:17:00Z</dcterms:modified>
</cp:coreProperties>
</file>