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B8" w:rsidRDefault="00652DB8" w:rsidP="00652DB8">
      <w:pPr>
        <w:overflowPunct/>
        <w:autoSpaceDE/>
        <w:adjustRightInd/>
        <w:rPr>
          <w:rFonts w:ascii="Century Gothic" w:eastAsiaTheme="minorEastAsia" w:hAnsi="Century Gothic" w:cstheme="minorBidi"/>
          <w:b/>
          <w:color w:val="000000" w:themeColor="text1"/>
          <w:sz w:val="24"/>
          <w:szCs w:val="24"/>
        </w:rPr>
      </w:pPr>
    </w:p>
    <w:p w:rsidR="00652DB8" w:rsidRPr="00B41875" w:rsidRDefault="00652DB8" w:rsidP="00652DB8">
      <w:pPr>
        <w:overflowPunct/>
        <w:autoSpaceDE/>
        <w:adjustRightInd/>
        <w:rPr>
          <w:rFonts w:ascii="Century Gothic" w:eastAsiaTheme="minorEastAsia" w:hAnsi="Century Gothic" w:cstheme="minorBidi"/>
          <w:b/>
          <w:color w:val="000000" w:themeColor="text1"/>
          <w:sz w:val="24"/>
          <w:szCs w:val="24"/>
        </w:rPr>
      </w:pPr>
      <w:r w:rsidRPr="00B41875">
        <w:rPr>
          <w:rFonts w:ascii="Century Gothic" w:eastAsiaTheme="minorEastAsia" w:hAnsi="Century Gothic" w:cstheme="minorBidi"/>
          <w:b/>
          <w:color w:val="000000" w:themeColor="text1"/>
          <w:sz w:val="24"/>
          <w:szCs w:val="24"/>
        </w:rPr>
        <w:t>Signal Tech Gear 50 Oil</w:t>
      </w:r>
    </w:p>
    <w:p w:rsidR="00652DB8" w:rsidRDefault="00652DB8" w:rsidP="00652DB8">
      <w:pPr>
        <w:overflowPunct/>
        <w:autoSpaceDE/>
        <w:adjustRightInd/>
        <w:rPr>
          <w:rFonts w:ascii="Century Gothic" w:eastAsiaTheme="minorEastAsia" w:hAnsi="Century Gothic" w:cstheme="minorBidi"/>
          <w:b/>
          <w:color w:val="000000" w:themeColor="text1"/>
          <w:sz w:val="24"/>
          <w:szCs w:val="24"/>
        </w:rPr>
      </w:pPr>
    </w:p>
    <w:tbl>
      <w:tblPr>
        <w:tblStyle w:val="TableGrid"/>
        <w:tblW w:w="0" w:type="auto"/>
        <w:tblInd w:w="108" w:type="dxa"/>
        <w:tblLook w:val="04A0" w:firstRow="1" w:lastRow="0" w:firstColumn="1" w:lastColumn="0" w:noHBand="0" w:noVBand="1"/>
      </w:tblPr>
      <w:tblGrid>
        <w:gridCol w:w="9360"/>
      </w:tblGrid>
      <w:tr w:rsidR="00652DB8" w:rsidTr="00652DB8">
        <w:tc>
          <w:tcPr>
            <w:tcW w:w="9360" w:type="dxa"/>
            <w:tcBorders>
              <w:top w:val="nil"/>
              <w:left w:val="nil"/>
              <w:bottom w:val="nil"/>
              <w:right w:val="nil"/>
            </w:tcBorders>
            <w:shd w:val="clear" w:color="auto" w:fill="FF0000"/>
            <w:hideMark/>
          </w:tcPr>
          <w:p w:rsidR="00652DB8" w:rsidRDefault="00652DB8">
            <w:pPr>
              <w:overflowPunct/>
              <w:autoSpaceDE/>
              <w:adjustRightInd/>
              <w:jc w:val="center"/>
              <w:rPr>
                <w:rFonts w:ascii="Century Gothic" w:eastAsiaTheme="minorEastAsia" w:hAnsi="Century Gothic" w:cstheme="minorBidi"/>
                <w:color w:val="FFFFFF" w:themeColor="background1"/>
              </w:rPr>
            </w:pPr>
            <w:r>
              <w:rPr>
                <w:rFonts w:ascii="Century Gothic" w:eastAsiaTheme="minorEastAsia" w:hAnsi="Century Gothic" w:cstheme="minorBidi"/>
                <w:color w:val="FFFFFF" w:themeColor="background1"/>
              </w:rPr>
              <w:t>Product Application:</w:t>
            </w:r>
          </w:p>
        </w:tc>
      </w:tr>
    </w:tbl>
    <w:p w:rsidR="00652DB8" w:rsidRDefault="00652DB8" w:rsidP="00652DB8">
      <w:pPr>
        <w:overflowPunct/>
        <w:autoSpaceDE/>
        <w:adjustRightInd/>
        <w:rPr>
          <w:rFonts w:ascii="Century Gothic" w:eastAsiaTheme="minorEastAsia" w:hAnsi="Century Gothic" w:cstheme="minorBidi"/>
        </w:rPr>
      </w:pPr>
    </w:p>
    <w:p w:rsidR="00652DB8" w:rsidRDefault="00652DB8"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 xml:space="preserve">Signal Tech Gear 50 Oil is a superior quality extended life, full synthetic manual transmission lubricant designed to meet the most demanding on and off road applications, while meeting all stringent extended warranty requirements. </w:t>
      </w:r>
    </w:p>
    <w:p w:rsidR="00652DB8" w:rsidRDefault="00652DB8" w:rsidP="00652DB8">
      <w:pPr>
        <w:overflowPunct/>
        <w:autoSpaceDE/>
        <w:adjustRightInd/>
        <w:rPr>
          <w:rFonts w:ascii="Century Gothic" w:eastAsiaTheme="minorEastAsia" w:hAnsi="Century Gothic" w:cstheme="minorBidi"/>
        </w:rPr>
      </w:pPr>
    </w:p>
    <w:p w:rsidR="00652DB8" w:rsidRDefault="00B41875"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 xml:space="preserve">Signal </w:t>
      </w:r>
      <w:r w:rsidR="00652DB8">
        <w:rPr>
          <w:rFonts w:ascii="Century Gothic" w:eastAsiaTheme="minorEastAsia" w:hAnsi="Century Gothic" w:cstheme="minorBidi"/>
        </w:rPr>
        <w:t xml:space="preserve">Tech </w:t>
      </w:r>
      <w:r>
        <w:rPr>
          <w:rFonts w:ascii="Century Gothic" w:eastAsiaTheme="minorEastAsia" w:hAnsi="Century Gothic" w:cstheme="minorBidi"/>
        </w:rPr>
        <w:t xml:space="preserve">Gear </w:t>
      </w:r>
      <w:r w:rsidR="00652DB8">
        <w:rPr>
          <w:rFonts w:ascii="Century Gothic" w:eastAsiaTheme="minorEastAsia" w:hAnsi="Century Gothic" w:cstheme="minorBidi"/>
        </w:rPr>
        <w:t>50 is formulated with exceptionally high viscosity i</w:t>
      </w:r>
      <w:r w:rsidR="003E2131">
        <w:rPr>
          <w:rFonts w:ascii="Century Gothic" w:eastAsiaTheme="minorEastAsia" w:hAnsi="Century Gothic" w:cstheme="minorBidi"/>
        </w:rPr>
        <w:t>n</w:t>
      </w:r>
      <w:r w:rsidR="00652DB8">
        <w:rPr>
          <w:rFonts w:ascii="Century Gothic" w:eastAsiaTheme="minorEastAsia" w:hAnsi="Century Gothic" w:cstheme="minorBidi"/>
        </w:rPr>
        <w:t>dexed fluids allowing for a</w:t>
      </w:r>
      <w:r>
        <w:rPr>
          <w:rFonts w:ascii="Century Gothic" w:eastAsiaTheme="minorEastAsia" w:hAnsi="Century Gothic" w:cstheme="minorBidi"/>
        </w:rPr>
        <w:t>n</w:t>
      </w:r>
      <w:r w:rsidR="00652DB8">
        <w:rPr>
          <w:rFonts w:ascii="Century Gothic" w:eastAsiaTheme="minorEastAsia" w:hAnsi="Century Gothic" w:cstheme="minorBidi"/>
        </w:rPr>
        <w:t xml:space="preserve"> excellent viscosity range over all types of climates. </w:t>
      </w:r>
    </w:p>
    <w:p w:rsidR="00652DB8" w:rsidRDefault="00652DB8" w:rsidP="00652DB8">
      <w:pPr>
        <w:overflowPunct/>
        <w:autoSpaceDE/>
        <w:adjustRightInd/>
        <w:rPr>
          <w:rFonts w:ascii="Century Gothic" w:eastAsiaTheme="minorEastAsia" w:hAnsi="Century Gothic" w:cstheme="minorBidi"/>
        </w:rPr>
      </w:pPr>
    </w:p>
    <w:p w:rsidR="00652DB8" w:rsidRDefault="00652DB8"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Signal Tech Gear 50 Oil is formulated with the latest synthesized base stocks and the most advanced additive componentry to provide excellent thermal and oxidative stability, tenacious shear stability while providing for extended drain int</w:t>
      </w:r>
      <w:r w:rsidR="009D3E64">
        <w:rPr>
          <w:rFonts w:ascii="Century Gothic" w:eastAsiaTheme="minorEastAsia" w:hAnsi="Century Gothic" w:cstheme="minorBidi"/>
        </w:rPr>
        <w:t xml:space="preserve">ervals and maintaining critical seal protection. </w:t>
      </w:r>
    </w:p>
    <w:p w:rsidR="00652DB8" w:rsidRDefault="00652DB8"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 xml:space="preserve"> </w:t>
      </w:r>
    </w:p>
    <w:tbl>
      <w:tblPr>
        <w:tblStyle w:val="TableGrid"/>
        <w:tblW w:w="0" w:type="auto"/>
        <w:tblInd w:w="108" w:type="dxa"/>
        <w:tblLook w:val="04A0" w:firstRow="1" w:lastRow="0" w:firstColumn="1" w:lastColumn="0" w:noHBand="0" w:noVBand="1"/>
      </w:tblPr>
      <w:tblGrid>
        <w:gridCol w:w="9360"/>
      </w:tblGrid>
      <w:tr w:rsidR="00652DB8" w:rsidTr="00652DB8">
        <w:tc>
          <w:tcPr>
            <w:tcW w:w="9360" w:type="dxa"/>
            <w:tcBorders>
              <w:top w:val="nil"/>
              <w:left w:val="nil"/>
              <w:bottom w:val="nil"/>
              <w:right w:val="nil"/>
            </w:tcBorders>
            <w:shd w:val="clear" w:color="auto" w:fill="FF0000"/>
            <w:hideMark/>
          </w:tcPr>
          <w:p w:rsidR="00652DB8" w:rsidRDefault="00652DB8">
            <w:pPr>
              <w:overflowPunct/>
              <w:autoSpaceDE/>
              <w:adjustRightInd/>
              <w:jc w:val="center"/>
              <w:rPr>
                <w:rFonts w:ascii="Century Gothic" w:eastAsiaTheme="minorEastAsia" w:hAnsi="Century Gothic" w:cstheme="minorBidi"/>
                <w:color w:val="FFFFFF" w:themeColor="background1"/>
              </w:rPr>
            </w:pPr>
            <w:r>
              <w:rPr>
                <w:rFonts w:ascii="Century Gothic" w:eastAsiaTheme="minorEastAsia" w:hAnsi="Century Gothic" w:cstheme="minorBidi"/>
                <w:color w:val="FFFFFF" w:themeColor="background1"/>
              </w:rPr>
              <w:t xml:space="preserve">Features and Advantages: </w:t>
            </w:r>
          </w:p>
        </w:tc>
      </w:tr>
    </w:tbl>
    <w:p w:rsidR="00652DB8" w:rsidRDefault="00652DB8" w:rsidP="00652DB8">
      <w:pPr>
        <w:overflowPunct/>
        <w:autoSpaceDE/>
        <w:adjustRightInd/>
        <w:rPr>
          <w:rFonts w:ascii="Century Gothic" w:eastAsiaTheme="minorEastAsia" w:hAnsi="Century Gothic" w:cstheme="minorBidi"/>
        </w:rPr>
      </w:pPr>
    </w:p>
    <w:p w:rsidR="009D3E64" w:rsidRDefault="009D3E64"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*Optimized thermal and oxidation protection</w:t>
      </w:r>
    </w:p>
    <w:p w:rsidR="009D3E64" w:rsidRDefault="009D3E64"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*Outstanding low-temperature fluidity</w:t>
      </w:r>
    </w:p>
    <w:p w:rsidR="009D3E64" w:rsidRDefault="009D3E64"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 xml:space="preserve">*Longer seal life, extended drain and service intervals </w:t>
      </w:r>
    </w:p>
    <w:p w:rsidR="009D3E64" w:rsidRDefault="009D3E64"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 xml:space="preserve">*Extends component life and improves efficiency </w:t>
      </w:r>
    </w:p>
    <w:p w:rsidR="00652DB8" w:rsidRDefault="00652DB8" w:rsidP="00652DB8">
      <w:pPr>
        <w:overflowPunct/>
        <w:autoSpaceDE/>
        <w:adjustRightInd/>
        <w:rPr>
          <w:rFonts w:ascii="Century Gothic" w:eastAsiaTheme="minorEastAsia" w:hAnsi="Century Gothic" w:cstheme="minorBidi"/>
        </w:rPr>
      </w:pPr>
    </w:p>
    <w:tbl>
      <w:tblPr>
        <w:tblStyle w:val="TableGrid"/>
        <w:tblW w:w="0" w:type="auto"/>
        <w:tblInd w:w="108" w:type="dxa"/>
        <w:tblLook w:val="04A0" w:firstRow="1" w:lastRow="0" w:firstColumn="1" w:lastColumn="0" w:noHBand="0" w:noVBand="1"/>
      </w:tblPr>
      <w:tblGrid>
        <w:gridCol w:w="9360"/>
      </w:tblGrid>
      <w:tr w:rsidR="00652DB8" w:rsidTr="00652DB8">
        <w:tc>
          <w:tcPr>
            <w:tcW w:w="9360" w:type="dxa"/>
            <w:tcBorders>
              <w:top w:val="nil"/>
              <w:left w:val="nil"/>
              <w:bottom w:val="nil"/>
              <w:right w:val="nil"/>
            </w:tcBorders>
            <w:shd w:val="clear" w:color="auto" w:fill="FF0000"/>
            <w:hideMark/>
          </w:tcPr>
          <w:p w:rsidR="00652DB8" w:rsidRDefault="00652DB8">
            <w:pPr>
              <w:overflowPunct/>
              <w:autoSpaceDE/>
              <w:adjustRightInd/>
              <w:jc w:val="center"/>
              <w:rPr>
                <w:rFonts w:ascii="Century Gothic" w:eastAsiaTheme="minorEastAsia" w:hAnsi="Century Gothic" w:cstheme="minorBidi"/>
                <w:color w:val="FFFFFF" w:themeColor="background1"/>
              </w:rPr>
            </w:pPr>
            <w:r>
              <w:rPr>
                <w:rFonts w:ascii="Century Gothic" w:eastAsiaTheme="minorEastAsia" w:hAnsi="Century Gothic" w:cstheme="minorBidi"/>
                <w:color w:val="FFFFFF" w:themeColor="background1"/>
              </w:rPr>
              <w:t xml:space="preserve">Meets or Exceeds the following Specifications: </w:t>
            </w:r>
          </w:p>
        </w:tc>
      </w:tr>
    </w:tbl>
    <w:p w:rsidR="00652DB8" w:rsidRDefault="00652DB8" w:rsidP="00652DB8">
      <w:pPr>
        <w:overflowPunct/>
        <w:autoSpaceDE/>
        <w:adjustRightInd/>
        <w:rPr>
          <w:rFonts w:ascii="Century Gothic" w:eastAsiaTheme="minorEastAsia" w:hAnsi="Century Gothic" w:cstheme="minorBidi"/>
        </w:rPr>
      </w:pPr>
    </w:p>
    <w:p w:rsidR="00652DB8" w:rsidRDefault="009D3E64"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API MT-1</w:t>
      </w:r>
    </w:p>
    <w:p w:rsidR="009D3E64" w:rsidRDefault="009D3E64"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Eaton PS-164 Rev 7</w:t>
      </w:r>
    </w:p>
    <w:p w:rsidR="009D3E64" w:rsidRDefault="009D3E64"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Mack TO-A PLUS</w:t>
      </w:r>
    </w:p>
    <w:p w:rsidR="009D3E64" w:rsidRDefault="009D3E64"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International TMS-6816</w:t>
      </w:r>
    </w:p>
    <w:p w:rsidR="009D3E64" w:rsidRDefault="009D3E64" w:rsidP="00652DB8">
      <w:pPr>
        <w:overflowPunct/>
        <w:autoSpaceDE/>
        <w:adjustRightInd/>
        <w:rPr>
          <w:rFonts w:ascii="Century Gothic" w:eastAsiaTheme="minorEastAsia" w:hAnsi="Century Gothic" w:cstheme="minorBidi"/>
        </w:rPr>
      </w:pPr>
      <w:r>
        <w:rPr>
          <w:rFonts w:ascii="Century Gothic" w:eastAsiaTheme="minorEastAsia" w:hAnsi="Century Gothic" w:cstheme="minorBidi"/>
        </w:rPr>
        <w:t xml:space="preserve">ZF </w:t>
      </w:r>
      <w:proofErr w:type="spellStart"/>
      <w:r>
        <w:rPr>
          <w:rFonts w:ascii="Century Gothic" w:eastAsiaTheme="minorEastAsia" w:hAnsi="Century Gothic" w:cstheme="minorBidi"/>
        </w:rPr>
        <w:t>FreedomLine</w:t>
      </w:r>
      <w:proofErr w:type="spellEnd"/>
    </w:p>
    <w:p w:rsidR="009D3E64" w:rsidRDefault="009D3E64" w:rsidP="00652DB8">
      <w:pPr>
        <w:overflowPunct/>
        <w:autoSpaceDE/>
        <w:adjustRightInd/>
        <w:rPr>
          <w:rFonts w:ascii="Century Gothic" w:eastAsiaTheme="minorEastAsia" w:hAnsi="Century Gothic" w:cstheme="minorBidi"/>
        </w:rPr>
      </w:pPr>
    </w:p>
    <w:tbl>
      <w:tblPr>
        <w:tblStyle w:val="TableGrid"/>
        <w:tblW w:w="0" w:type="auto"/>
        <w:tblInd w:w="108" w:type="dxa"/>
        <w:tblLook w:val="04A0" w:firstRow="1" w:lastRow="0" w:firstColumn="1" w:lastColumn="0" w:noHBand="0" w:noVBand="1"/>
      </w:tblPr>
      <w:tblGrid>
        <w:gridCol w:w="9360"/>
      </w:tblGrid>
      <w:tr w:rsidR="00652DB8" w:rsidTr="00652DB8">
        <w:tc>
          <w:tcPr>
            <w:tcW w:w="9360" w:type="dxa"/>
            <w:tcBorders>
              <w:top w:val="nil"/>
              <w:left w:val="nil"/>
              <w:bottom w:val="nil"/>
              <w:right w:val="nil"/>
            </w:tcBorders>
            <w:shd w:val="clear" w:color="auto" w:fill="FF0000"/>
            <w:hideMark/>
          </w:tcPr>
          <w:p w:rsidR="00652DB8" w:rsidRDefault="00652DB8">
            <w:pPr>
              <w:overflowPunct/>
              <w:autoSpaceDE/>
              <w:adjustRightInd/>
              <w:jc w:val="center"/>
              <w:rPr>
                <w:rFonts w:ascii="Century Gothic" w:eastAsiaTheme="minorEastAsia" w:hAnsi="Century Gothic" w:cstheme="minorBidi"/>
                <w:color w:val="FFFFFF" w:themeColor="background1"/>
              </w:rPr>
            </w:pPr>
            <w:r>
              <w:rPr>
                <w:rFonts w:ascii="Century Gothic" w:eastAsiaTheme="minorEastAsia" w:hAnsi="Century Gothic" w:cstheme="minorBidi"/>
                <w:color w:val="FFFFFF" w:themeColor="background1"/>
              </w:rPr>
              <w:t xml:space="preserve">Typical Characteristics: </w:t>
            </w:r>
          </w:p>
        </w:tc>
      </w:tr>
    </w:tbl>
    <w:p w:rsidR="00652DB8" w:rsidRDefault="00652DB8" w:rsidP="00652DB8">
      <w:pPr>
        <w:ind w:left="2880"/>
        <w:rPr>
          <w:rFonts w:ascii="Century Gothic" w:hAnsi="Century Gothic"/>
          <w:b/>
        </w:rPr>
      </w:pPr>
    </w:p>
    <w:p w:rsidR="00A34B33" w:rsidRDefault="009D3E64">
      <w:pPr>
        <w:rPr>
          <w:rFonts w:ascii="Century Gothic" w:hAnsi="Century Gothic"/>
        </w:rPr>
      </w:pPr>
      <w:r>
        <w:rPr>
          <w:rFonts w:ascii="Century Gothic" w:hAnsi="Century Gothic"/>
        </w:rPr>
        <w:t>SAE GRADE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50</w:t>
      </w:r>
    </w:p>
    <w:p w:rsidR="009D3E64" w:rsidRDefault="009D3E64">
      <w:pPr>
        <w:rPr>
          <w:rFonts w:ascii="Century Gothic" w:hAnsi="Century Gothic"/>
        </w:rPr>
      </w:pPr>
      <w:r>
        <w:rPr>
          <w:rFonts w:ascii="Century Gothic" w:hAnsi="Century Gothic"/>
        </w:rPr>
        <w:t>Viscosity, ASTM D 445</w:t>
      </w:r>
    </w:p>
    <w:p w:rsidR="009D3E64" w:rsidRDefault="009D3E64">
      <w:pPr>
        <w:rPr>
          <w:rFonts w:ascii="Century Gothic" w:hAnsi="Century Gothic"/>
        </w:rPr>
      </w:pPr>
      <w:proofErr w:type="spellStart"/>
      <w:proofErr w:type="gramStart"/>
      <w:r>
        <w:rPr>
          <w:rFonts w:ascii="Century Gothic" w:hAnsi="Century Gothic"/>
        </w:rPr>
        <w:t>cSt</w:t>
      </w:r>
      <w:proofErr w:type="spellEnd"/>
      <w:proofErr w:type="gramEnd"/>
      <w:r>
        <w:rPr>
          <w:rFonts w:ascii="Century Gothic" w:hAnsi="Century Gothic"/>
        </w:rPr>
        <w:t xml:space="preserve"> @ 40°C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132</w:t>
      </w:r>
    </w:p>
    <w:p w:rsidR="009D3E64" w:rsidRDefault="009D3E64">
      <w:pPr>
        <w:rPr>
          <w:rFonts w:ascii="Century Gothic" w:hAnsi="Century Gothic"/>
        </w:rPr>
      </w:pPr>
      <w:proofErr w:type="spellStart"/>
      <w:proofErr w:type="gramStart"/>
      <w:r>
        <w:rPr>
          <w:rFonts w:ascii="Century Gothic" w:hAnsi="Century Gothic"/>
        </w:rPr>
        <w:t>cSt</w:t>
      </w:r>
      <w:proofErr w:type="spellEnd"/>
      <w:proofErr w:type="gramEnd"/>
      <w:r>
        <w:rPr>
          <w:rFonts w:ascii="Century Gothic" w:hAnsi="Century Gothic"/>
        </w:rPr>
        <w:t xml:space="preserve"> @ 100°C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17.5</w:t>
      </w:r>
    </w:p>
    <w:p w:rsidR="009D3E64" w:rsidRDefault="009D3E64">
      <w:pPr>
        <w:rPr>
          <w:rFonts w:ascii="Century Gothic" w:hAnsi="Century Gothic"/>
        </w:rPr>
      </w:pPr>
      <w:r>
        <w:rPr>
          <w:rFonts w:ascii="Century Gothic" w:hAnsi="Century Gothic"/>
        </w:rPr>
        <w:t>Viscosity Index, ASTM D 2270</w:t>
      </w:r>
      <w:r>
        <w:rPr>
          <w:rFonts w:ascii="Century Gothic" w:hAnsi="Century Gothic"/>
        </w:rPr>
        <w:tab/>
      </w:r>
      <w:r>
        <w:rPr>
          <w:rFonts w:ascii="Century Gothic" w:hAnsi="Century Gothic"/>
        </w:rPr>
        <w:tab/>
      </w:r>
      <w:r>
        <w:rPr>
          <w:rFonts w:ascii="Century Gothic" w:hAnsi="Century Gothic"/>
        </w:rPr>
        <w:tab/>
        <w:t>149</w:t>
      </w:r>
    </w:p>
    <w:p w:rsidR="009D3E64" w:rsidRDefault="009D3E64">
      <w:pPr>
        <w:rPr>
          <w:rFonts w:ascii="Century Gothic" w:hAnsi="Century Gothic"/>
        </w:rPr>
      </w:pPr>
      <w:r>
        <w:rPr>
          <w:rFonts w:ascii="Century Gothic" w:hAnsi="Century Gothic"/>
        </w:rPr>
        <w:t>Pour Point, °C, ASTM D 97</w:t>
      </w:r>
      <w:r>
        <w:rPr>
          <w:rFonts w:ascii="Century Gothic" w:hAnsi="Century Gothic"/>
        </w:rPr>
        <w:tab/>
      </w:r>
      <w:r>
        <w:rPr>
          <w:rFonts w:ascii="Century Gothic" w:hAnsi="Century Gothic"/>
        </w:rPr>
        <w:tab/>
      </w:r>
      <w:r>
        <w:rPr>
          <w:rFonts w:ascii="Century Gothic" w:hAnsi="Century Gothic"/>
        </w:rPr>
        <w:tab/>
        <w:t>-46</w:t>
      </w:r>
    </w:p>
    <w:p w:rsidR="009D3E64" w:rsidRDefault="009D3E64">
      <w:pPr>
        <w:rPr>
          <w:rFonts w:ascii="Century Gothic" w:hAnsi="Century Gothic"/>
        </w:rPr>
      </w:pPr>
      <w:r>
        <w:rPr>
          <w:rFonts w:ascii="Century Gothic" w:hAnsi="Century Gothic"/>
        </w:rPr>
        <w:t>Flash Point, °C, ASTM D 92</w:t>
      </w:r>
      <w:r>
        <w:rPr>
          <w:rFonts w:ascii="Century Gothic" w:hAnsi="Century Gothic"/>
        </w:rPr>
        <w:tab/>
      </w:r>
      <w:r>
        <w:rPr>
          <w:rFonts w:ascii="Century Gothic" w:hAnsi="Century Gothic"/>
        </w:rPr>
        <w:tab/>
      </w:r>
      <w:r>
        <w:rPr>
          <w:rFonts w:ascii="Century Gothic" w:hAnsi="Century Gothic"/>
        </w:rPr>
        <w:tab/>
        <w:t>221</w:t>
      </w:r>
    </w:p>
    <w:p w:rsidR="009D3E64" w:rsidRDefault="009D3E64">
      <w:pPr>
        <w:rPr>
          <w:rFonts w:ascii="Century Gothic" w:hAnsi="Century Gothic"/>
        </w:rPr>
      </w:pPr>
      <w:r>
        <w:rPr>
          <w:rFonts w:ascii="Century Gothic" w:hAnsi="Century Gothic"/>
        </w:rPr>
        <w:t>Density @ 15°C kg/l, ASTM D 4052</w:t>
      </w:r>
      <w:r>
        <w:rPr>
          <w:rFonts w:ascii="Century Gothic" w:hAnsi="Century Gothic"/>
        </w:rPr>
        <w:tab/>
      </w:r>
      <w:r>
        <w:rPr>
          <w:rFonts w:ascii="Century Gothic" w:hAnsi="Century Gothic"/>
        </w:rPr>
        <w:tab/>
        <w:t>0.86</w:t>
      </w:r>
    </w:p>
    <w:p w:rsidR="004C3E0B" w:rsidRDefault="004C3E0B">
      <w:pPr>
        <w:rPr>
          <w:rFonts w:ascii="Century Gothic" w:hAnsi="Century Gothic"/>
        </w:rPr>
      </w:pPr>
    </w:p>
    <w:p w:rsidR="004C3E0B" w:rsidRDefault="004C3E0B">
      <w:pPr>
        <w:rPr>
          <w:rFonts w:ascii="Century Gothic" w:hAnsi="Century Gothic"/>
        </w:rPr>
      </w:pPr>
    </w:p>
    <w:p w:rsidR="004C3E0B" w:rsidRPr="009D3E64" w:rsidRDefault="004C3E0B" w:rsidP="004C3E0B">
      <w:pPr>
        <w:jc w:val="center"/>
        <w:rPr>
          <w:rFonts w:ascii="Century Gothic" w:hAnsi="Century Gothic"/>
        </w:rPr>
      </w:pPr>
      <w:r>
        <w:rPr>
          <w:rFonts w:ascii="Century Gothic" w:hAnsi="Century Gothic"/>
        </w:rPr>
        <w:t>Visit us at – www.beaconlubricants.com</w:t>
      </w:r>
      <w:bookmarkStart w:id="0" w:name="_GoBack"/>
      <w:bookmarkEnd w:id="0"/>
    </w:p>
    <w:sectPr w:rsidR="004C3E0B" w:rsidRPr="009D3E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ED" w:rsidRDefault="005D1CED" w:rsidP="00652DB8">
      <w:r>
        <w:separator/>
      </w:r>
    </w:p>
  </w:endnote>
  <w:endnote w:type="continuationSeparator" w:id="0">
    <w:p w:rsidR="005D1CED" w:rsidRDefault="005D1CED" w:rsidP="0065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54843"/>
      <w:docPartObj>
        <w:docPartGallery w:val="Page Numbers (Bottom of Page)"/>
        <w:docPartUnique/>
      </w:docPartObj>
    </w:sdtPr>
    <w:sdtEndPr>
      <w:rPr>
        <w:noProof/>
      </w:rPr>
    </w:sdtEndPr>
    <w:sdtContent>
      <w:p w:rsidR="00652DB8" w:rsidRDefault="00652DB8">
        <w:pPr>
          <w:pStyle w:val="Footer"/>
          <w:jc w:val="center"/>
        </w:pPr>
        <w:r>
          <w:fldChar w:fldCharType="begin"/>
        </w:r>
        <w:r>
          <w:instrText xml:space="preserve"> PAGE   \* MERGEFORMAT </w:instrText>
        </w:r>
        <w:r>
          <w:fldChar w:fldCharType="separate"/>
        </w:r>
        <w:r w:rsidR="004C3E0B">
          <w:rPr>
            <w:noProof/>
          </w:rPr>
          <w:t>1</w:t>
        </w:r>
        <w:r>
          <w:rPr>
            <w:noProof/>
          </w:rPr>
          <w:fldChar w:fldCharType="end"/>
        </w:r>
      </w:p>
    </w:sdtContent>
  </w:sdt>
  <w:p w:rsidR="00652DB8" w:rsidRDefault="00652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ED" w:rsidRDefault="005D1CED" w:rsidP="00652DB8">
      <w:r>
        <w:separator/>
      </w:r>
    </w:p>
  </w:footnote>
  <w:footnote w:type="continuationSeparator" w:id="0">
    <w:p w:rsidR="005D1CED" w:rsidRDefault="005D1CED" w:rsidP="0065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B8" w:rsidRDefault="00652DB8">
    <w:pPr>
      <w:pStyle w:val="Header"/>
    </w:pPr>
    <w:r>
      <w:rPr>
        <w:noProof/>
      </w:rPr>
      <w:drawing>
        <wp:inline distT="0" distB="0" distL="0" distR="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B8"/>
    <w:rsid w:val="003E2131"/>
    <w:rsid w:val="004C3E0B"/>
    <w:rsid w:val="005D1CED"/>
    <w:rsid w:val="00652DB8"/>
    <w:rsid w:val="009D3E64"/>
    <w:rsid w:val="00A34B33"/>
    <w:rsid w:val="00B41875"/>
    <w:rsid w:val="00E8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B8"/>
    <w:pPr>
      <w:overflowPunct w:val="0"/>
      <w:autoSpaceDE w:val="0"/>
      <w:autoSpaceDN w:val="0"/>
      <w:adjustRightInd w:val="0"/>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DB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DB8"/>
    <w:pPr>
      <w:tabs>
        <w:tab w:val="center" w:pos="4680"/>
        <w:tab w:val="right" w:pos="9360"/>
      </w:tabs>
    </w:pPr>
  </w:style>
  <w:style w:type="character" w:customStyle="1" w:styleId="HeaderChar">
    <w:name w:val="Header Char"/>
    <w:basedOn w:val="DefaultParagraphFont"/>
    <w:link w:val="Header"/>
    <w:uiPriority w:val="99"/>
    <w:rsid w:val="00652DB8"/>
    <w:rPr>
      <w:rFonts w:ascii="Tms Rmn" w:eastAsia="Times New Roman" w:hAnsi="Tms Rmn" w:cs="Times New Roman"/>
      <w:sz w:val="20"/>
      <w:szCs w:val="20"/>
    </w:rPr>
  </w:style>
  <w:style w:type="paragraph" w:styleId="Footer">
    <w:name w:val="footer"/>
    <w:basedOn w:val="Normal"/>
    <w:link w:val="FooterChar"/>
    <w:uiPriority w:val="99"/>
    <w:unhideWhenUsed/>
    <w:rsid w:val="00652DB8"/>
    <w:pPr>
      <w:tabs>
        <w:tab w:val="center" w:pos="4680"/>
        <w:tab w:val="right" w:pos="9360"/>
      </w:tabs>
    </w:pPr>
  </w:style>
  <w:style w:type="character" w:customStyle="1" w:styleId="FooterChar">
    <w:name w:val="Footer Char"/>
    <w:basedOn w:val="DefaultParagraphFont"/>
    <w:link w:val="Footer"/>
    <w:uiPriority w:val="99"/>
    <w:rsid w:val="00652DB8"/>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652DB8"/>
    <w:rPr>
      <w:rFonts w:ascii="Tahoma" w:hAnsi="Tahoma" w:cs="Tahoma"/>
      <w:sz w:val="16"/>
      <w:szCs w:val="16"/>
    </w:rPr>
  </w:style>
  <w:style w:type="character" w:customStyle="1" w:styleId="BalloonTextChar">
    <w:name w:val="Balloon Text Char"/>
    <w:basedOn w:val="DefaultParagraphFont"/>
    <w:link w:val="BalloonText"/>
    <w:uiPriority w:val="99"/>
    <w:semiHidden/>
    <w:rsid w:val="00652D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B8"/>
    <w:pPr>
      <w:overflowPunct w:val="0"/>
      <w:autoSpaceDE w:val="0"/>
      <w:autoSpaceDN w:val="0"/>
      <w:adjustRightInd w:val="0"/>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DB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DB8"/>
    <w:pPr>
      <w:tabs>
        <w:tab w:val="center" w:pos="4680"/>
        <w:tab w:val="right" w:pos="9360"/>
      </w:tabs>
    </w:pPr>
  </w:style>
  <w:style w:type="character" w:customStyle="1" w:styleId="HeaderChar">
    <w:name w:val="Header Char"/>
    <w:basedOn w:val="DefaultParagraphFont"/>
    <w:link w:val="Header"/>
    <w:uiPriority w:val="99"/>
    <w:rsid w:val="00652DB8"/>
    <w:rPr>
      <w:rFonts w:ascii="Tms Rmn" w:eastAsia="Times New Roman" w:hAnsi="Tms Rmn" w:cs="Times New Roman"/>
      <w:sz w:val="20"/>
      <w:szCs w:val="20"/>
    </w:rPr>
  </w:style>
  <w:style w:type="paragraph" w:styleId="Footer">
    <w:name w:val="footer"/>
    <w:basedOn w:val="Normal"/>
    <w:link w:val="FooterChar"/>
    <w:uiPriority w:val="99"/>
    <w:unhideWhenUsed/>
    <w:rsid w:val="00652DB8"/>
    <w:pPr>
      <w:tabs>
        <w:tab w:val="center" w:pos="4680"/>
        <w:tab w:val="right" w:pos="9360"/>
      </w:tabs>
    </w:pPr>
  </w:style>
  <w:style w:type="character" w:customStyle="1" w:styleId="FooterChar">
    <w:name w:val="Footer Char"/>
    <w:basedOn w:val="DefaultParagraphFont"/>
    <w:link w:val="Footer"/>
    <w:uiPriority w:val="99"/>
    <w:rsid w:val="00652DB8"/>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652DB8"/>
    <w:rPr>
      <w:rFonts w:ascii="Tahoma" w:hAnsi="Tahoma" w:cs="Tahoma"/>
      <w:sz w:val="16"/>
      <w:szCs w:val="16"/>
    </w:rPr>
  </w:style>
  <w:style w:type="character" w:customStyle="1" w:styleId="BalloonTextChar">
    <w:name w:val="Balloon Text Char"/>
    <w:basedOn w:val="DefaultParagraphFont"/>
    <w:link w:val="BalloonText"/>
    <w:uiPriority w:val="99"/>
    <w:semiHidden/>
    <w:rsid w:val="00652D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4</cp:revision>
  <dcterms:created xsi:type="dcterms:W3CDTF">2015-09-24T12:55:00Z</dcterms:created>
  <dcterms:modified xsi:type="dcterms:W3CDTF">2016-08-01T15:20:00Z</dcterms:modified>
</cp:coreProperties>
</file>