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AFBF" w14:textId="77777777" w:rsidR="00341E06" w:rsidRDefault="00341E06" w:rsidP="00341E06">
      <w:pPr>
        <w:spacing w:after="0" w:line="240" w:lineRule="auto"/>
        <w:rPr>
          <w:rFonts w:ascii="Century Gothic" w:eastAsia="Times New Roman" w:hAnsi="Century Gothic" w:cs="Times New Roman"/>
          <w:b/>
          <w:bCs/>
          <w:sz w:val="24"/>
          <w:szCs w:val="24"/>
        </w:rPr>
      </w:pPr>
    </w:p>
    <w:p w14:paraId="4419DB99" w14:textId="77777777"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7D00F5">
        <w:rPr>
          <w:rFonts w:ascii="Century Gothic" w:eastAsia="Times New Roman" w:hAnsi="Century Gothic" w:cs="Times New Roman"/>
          <w:b/>
          <w:bCs/>
          <w:sz w:val="24"/>
          <w:szCs w:val="24"/>
        </w:rPr>
        <w:t>Signal Extrude 700D</w:t>
      </w:r>
    </w:p>
    <w:p w14:paraId="2F0A52AD" w14:textId="3E1D5E8B" w:rsidR="00341E06" w:rsidRPr="00341E06" w:rsidRDefault="00341E06" w:rsidP="00341E06">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7358C6">
        <w:rPr>
          <w:rFonts w:ascii="Century Gothic" w:eastAsia="Times New Roman" w:hAnsi="Century Gothic" w:cs="Times New Roman"/>
          <w:b/>
          <w:bCs/>
          <w:color w:val="030303"/>
          <w:sz w:val="24"/>
          <w:szCs w:val="24"/>
        </w:rPr>
        <w:t>January 2</w:t>
      </w:r>
      <w:r w:rsidR="007358C6">
        <w:rPr>
          <w:rFonts w:ascii="Century Gothic" w:eastAsia="Times New Roman" w:hAnsi="Century Gothic" w:cs="Times New Roman"/>
          <w:b/>
          <w:bCs/>
          <w:color w:val="030303"/>
          <w:sz w:val="24"/>
          <w:szCs w:val="24"/>
          <w:vertAlign w:val="superscript"/>
        </w:rPr>
        <w:t>nd</w:t>
      </w:r>
      <w:r w:rsidR="007358C6">
        <w:rPr>
          <w:rFonts w:ascii="Century Gothic" w:eastAsia="Times New Roman" w:hAnsi="Century Gothic" w:cs="Times New Roman"/>
          <w:b/>
          <w:bCs/>
          <w:color w:val="030303"/>
          <w:sz w:val="24"/>
          <w:szCs w:val="24"/>
        </w:rPr>
        <w:t xml:space="preserve"> 20</w:t>
      </w:r>
      <w:r w:rsidR="00290CBE">
        <w:rPr>
          <w:rFonts w:ascii="Century Gothic" w:eastAsia="Times New Roman" w:hAnsi="Century Gothic" w:cs="Times New Roman"/>
          <w:b/>
          <w:bCs/>
          <w:color w:val="030303"/>
          <w:sz w:val="24"/>
          <w:szCs w:val="24"/>
        </w:rPr>
        <w:t>2</w:t>
      </w:r>
      <w:r w:rsidR="004E61AA">
        <w:rPr>
          <w:rFonts w:ascii="Century Gothic" w:eastAsia="Times New Roman" w:hAnsi="Century Gothic" w:cs="Times New Roman"/>
          <w:b/>
          <w:bCs/>
          <w:color w:val="030303"/>
          <w:sz w:val="24"/>
          <w:szCs w:val="24"/>
        </w:rPr>
        <w:t>2</w:t>
      </w:r>
    </w:p>
    <w:p w14:paraId="3A128560" w14:textId="77777777" w:rsidR="00341E06" w:rsidRPr="00341E06" w:rsidRDefault="00341E06"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7B01A19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3937522"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08A04093"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6D9F57D"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Signal </w:t>
      </w:r>
      <w:r w:rsidR="007D00F5">
        <w:rPr>
          <w:rFonts w:ascii="Century Gothic" w:eastAsiaTheme="minorEastAsia" w:hAnsi="Century Gothic"/>
          <w:sz w:val="24"/>
          <w:szCs w:val="24"/>
        </w:rPr>
        <w:t>Extrude 700D</w:t>
      </w:r>
    </w:p>
    <w:p w14:paraId="72AB64B8"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443DC68"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 xml:space="preserve">Metal </w:t>
      </w:r>
      <w:r w:rsidR="007D00F5">
        <w:rPr>
          <w:rFonts w:ascii="Century Gothic" w:eastAsiaTheme="minorEastAsia" w:hAnsi="Century Gothic"/>
          <w:sz w:val="24"/>
          <w:szCs w:val="24"/>
        </w:rPr>
        <w:t xml:space="preserve">forming </w:t>
      </w:r>
      <w:r w:rsidRPr="008E24F9">
        <w:rPr>
          <w:rFonts w:ascii="Century Gothic" w:eastAsiaTheme="minorEastAsia" w:hAnsi="Century Gothic"/>
          <w:sz w:val="24"/>
          <w:szCs w:val="24"/>
        </w:rPr>
        <w:t>fluid</w:t>
      </w:r>
    </w:p>
    <w:p w14:paraId="2A6B5B79" w14:textId="77777777" w:rsidR="00341E06" w:rsidRPr="00341E06" w:rsidRDefault="00341E06" w:rsidP="00341E06">
      <w:pPr>
        <w:spacing w:after="0" w:line="240" w:lineRule="auto"/>
        <w:rPr>
          <w:rFonts w:ascii="Century Gothic" w:eastAsiaTheme="minorEastAsia" w:hAnsi="Century Gothic"/>
          <w:sz w:val="24"/>
          <w:szCs w:val="24"/>
        </w:rPr>
      </w:pPr>
    </w:p>
    <w:p w14:paraId="73A0F4B0"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00D80BF0"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7B4E9D5F"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11F845A5"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7C947AD1" w14:textId="77777777" w:rsidR="00341E06" w:rsidRPr="008E24F9" w:rsidRDefault="00341E06" w:rsidP="00341E06">
      <w:pPr>
        <w:spacing w:after="0" w:line="240" w:lineRule="auto"/>
        <w:rPr>
          <w:rFonts w:ascii="Century Gothic" w:eastAsiaTheme="minorEastAsia" w:hAnsi="Century Gothic"/>
          <w:sz w:val="24"/>
          <w:szCs w:val="24"/>
        </w:rPr>
      </w:pPr>
    </w:p>
    <w:p w14:paraId="6738A6C0" w14:textId="77777777" w:rsid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0361F34A" w14:textId="77777777" w:rsidR="006A796A" w:rsidRPr="008E24F9" w:rsidRDefault="00FC0345" w:rsidP="00341E06">
      <w:pPr>
        <w:spacing w:after="0" w:line="240" w:lineRule="auto"/>
        <w:rPr>
          <w:rFonts w:ascii="Century Gothic" w:eastAsiaTheme="minorEastAsia" w:hAnsi="Century Gothic"/>
          <w:sz w:val="24"/>
          <w:szCs w:val="24"/>
        </w:rPr>
      </w:pPr>
      <w:r w:rsidRPr="00FC0345">
        <w:rPr>
          <w:rFonts w:ascii="Century Gothic" w:eastAsiaTheme="minorEastAsia" w:hAnsi="Century Gothic"/>
          <w:b/>
          <w:sz w:val="24"/>
          <w:szCs w:val="24"/>
        </w:rPr>
        <w:t>Website:</w:t>
      </w:r>
      <w:r w:rsidR="006A796A">
        <w:rPr>
          <w:rFonts w:ascii="Century Gothic" w:eastAsiaTheme="minorEastAsia" w:hAnsi="Century Gothic"/>
          <w:sz w:val="24"/>
          <w:szCs w:val="24"/>
        </w:rPr>
        <w:t xml:space="preserve"> www.beaconlubricants.com</w:t>
      </w:r>
    </w:p>
    <w:p w14:paraId="5FBF01B2"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AD1A6F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DB1032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67FEF80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3B7DAAB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F09F7B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1C7199F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D2BD106" w14:textId="673AD74E"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w:t>
      </w:r>
      <w:r w:rsidR="00210F9A" w:rsidRPr="008E24F9">
        <w:rPr>
          <w:rFonts w:ascii="Century Gothic" w:eastAsia="Times New Roman" w:hAnsi="Century Gothic" w:cs="Times New Roman"/>
          <w:sz w:val="24"/>
          <w:szCs w:val="24"/>
        </w:rPr>
        <w:t xml:space="preserve">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w:t>
      </w:r>
      <w:r w:rsidR="008D3CCE" w:rsidRPr="008E24F9">
        <w:rPr>
          <w:rFonts w:ascii="Century Gothic" w:eastAsia="Times New Roman" w:hAnsi="Century Gothic" w:cs="Times New Roman"/>
          <w:sz w:val="24"/>
          <w:szCs w:val="24"/>
        </w:rPr>
        <w:t>throat,</w:t>
      </w:r>
      <w:r w:rsidR="00210F9A" w:rsidRPr="008E24F9">
        <w:rPr>
          <w:rFonts w:ascii="Century Gothic" w:eastAsia="Times New Roman" w:hAnsi="Century Gothic" w:cs="Times New Roman"/>
          <w:sz w:val="24"/>
          <w:szCs w:val="24"/>
        </w:rPr>
        <w:t xml:space="preserve"> and lungs. Excessive exposure may result in eye, </w:t>
      </w:r>
      <w:r w:rsidR="008D3CCE" w:rsidRPr="008E24F9">
        <w:rPr>
          <w:rFonts w:ascii="Century Gothic" w:eastAsia="Times New Roman" w:hAnsi="Century Gothic" w:cs="Times New Roman"/>
          <w:sz w:val="24"/>
          <w:szCs w:val="24"/>
        </w:rPr>
        <w:t>skin,</w:t>
      </w:r>
      <w:r w:rsidR="00210F9A" w:rsidRPr="008E24F9">
        <w:rPr>
          <w:rFonts w:ascii="Century Gothic" w:eastAsia="Times New Roman" w:hAnsi="Century Gothic" w:cs="Times New Roman"/>
          <w:sz w:val="24"/>
          <w:szCs w:val="24"/>
        </w:rPr>
        <w:t xml:space="preserve">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HMIS </w:t>
      </w:r>
      <w:r w:rsidR="008D3CCE" w:rsidRPr="008E24F9">
        <w:rPr>
          <w:rFonts w:ascii="Century Gothic" w:eastAsia="Times New Roman" w:hAnsi="Century Gothic" w:cs="Times New Roman"/>
          <w:b/>
          <w:bCs/>
          <w:sz w:val="24"/>
          <w:szCs w:val="24"/>
        </w:rPr>
        <w:t>Hazard ID</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A3A7F3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4FEB38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1130134A" w14:textId="77777777" w:rsidR="00341E06" w:rsidRPr="007D00F5"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7D00F5">
        <w:rPr>
          <w:rFonts w:ascii="Century Gothic" w:eastAsia="Times New Roman" w:hAnsi="Century Gothic" w:cs="Times New Roman"/>
          <w:sz w:val="24"/>
          <w:szCs w:val="24"/>
        </w:rPr>
        <w:t>This mate</w:t>
      </w:r>
      <w:r w:rsidR="00210F9A" w:rsidRPr="007D00F5">
        <w:rPr>
          <w:rFonts w:ascii="Century Gothic" w:eastAsia="Times New Roman" w:hAnsi="Century Gothic" w:cs="Times New Roman"/>
          <w:sz w:val="24"/>
          <w:szCs w:val="24"/>
        </w:rPr>
        <w:t>rial is defined as a mixture. </w:t>
      </w:r>
    </w:p>
    <w:p w14:paraId="7C60C656"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27A5C3E2"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b/>
          <w:bCs/>
          <w:color w:val="222222"/>
          <w:sz w:val="24"/>
          <w:szCs w:val="24"/>
        </w:rPr>
        <w:t>Hazardous Substance(s) or Complex Substance(s) required for disclosure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1986"/>
        <w:gridCol w:w="2520"/>
      </w:tblGrid>
      <w:tr w:rsidR="00301ED2" w:rsidRPr="007D00F5" w14:paraId="24198563" w14:textId="77777777" w:rsidTr="00301ED2">
        <w:trPr>
          <w:jc w:val="center"/>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88BA5"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NAME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20AE9"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CAS#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981E9" w14:textId="77777777" w:rsidR="00301ED2" w:rsidRPr="007D00F5" w:rsidRDefault="00301ED2" w:rsidP="0098662D">
            <w:pPr>
              <w:spacing w:after="0" w:line="240" w:lineRule="auto"/>
              <w:rPr>
                <w:rFonts w:ascii="Times New Roman" w:eastAsia="Times New Roman" w:hAnsi="Times New Roman" w:cs="Times New Roman"/>
                <w:sz w:val="24"/>
                <w:szCs w:val="24"/>
              </w:rPr>
            </w:pPr>
            <w:r w:rsidRPr="007D00F5">
              <w:rPr>
                <w:rFonts w:ascii="Century Gothic" w:eastAsia="Times New Roman" w:hAnsi="Century Gothic" w:cs="Times New Roman"/>
                <w:b/>
                <w:bCs/>
                <w:sz w:val="24"/>
                <w:szCs w:val="24"/>
              </w:rPr>
              <w:t>Concentration*</w:t>
            </w:r>
          </w:p>
        </w:tc>
      </w:tr>
      <w:tr w:rsidR="00301ED2" w:rsidRPr="007D00F5" w14:paraId="411EA490"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EF438"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PETROLEUM DIST., HYDROTREATED HEAVY PARAFFINC</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788BC63B" w14:textId="77777777" w:rsidR="00301ED2" w:rsidRPr="00D5417C" w:rsidRDefault="00301ED2" w:rsidP="00301ED2">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54742-54-7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540C6FD" w14:textId="77777777" w:rsidR="00301ED2" w:rsidRPr="00B66D57" w:rsidRDefault="00B66D57" w:rsidP="00301ED2">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70-80%</w:t>
            </w:r>
          </w:p>
        </w:tc>
      </w:tr>
      <w:tr w:rsidR="00301ED2" w:rsidRPr="007D00F5" w14:paraId="2D539B82"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BFB2F"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FATS AND GLYCERIDIC OILS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2E000FDE"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58991-19-5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36D90AA"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20-30%</w:t>
            </w:r>
          </w:p>
        </w:tc>
      </w:tr>
      <w:tr w:rsidR="00301ED2" w:rsidRPr="007D00F5" w14:paraId="143771A1" w14:textId="77777777" w:rsidTr="00301ED2">
        <w:trPr>
          <w:jc w:val="center"/>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8438"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 xml:space="preserve">MINERAL OIL </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32BA48D0" w14:textId="77777777" w:rsidR="00301ED2" w:rsidRPr="00D5417C" w:rsidRDefault="00301ED2" w:rsidP="0098662D">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sz w:val="24"/>
                <w:szCs w:val="24"/>
              </w:rPr>
              <w:t>64742-65-0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F881FC4" w14:textId="77777777" w:rsidR="00301ED2" w:rsidRPr="00B66D57" w:rsidRDefault="00B66D57" w:rsidP="0098662D">
            <w:pPr>
              <w:spacing w:after="0" w:line="240" w:lineRule="auto"/>
              <w:rPr>
                <w:rFonts w:ascii="Century Gothic" w:eastAsia="Times New Roman" w:hAnsi="Century Gothic" w:cs="Times New Roman"/>
                <w:sz w:val="24"/>
                <w:szCs w:val="24"/>
              </w:rPr>
            </w:pPr>
            <w:r w:rsidRPr="00B66D57">
              <w:rPr>
                <w:rFonts w:ascii="Century Gothic" w:eastAsia="Times New Roman" w:hAnsi="Century Gothic" w:cs="Times New Roman"/>
                <w:sz w:val="24"/>
                <w:szCs w:val="24"/>
              </w:rPr>
              <w:t>5-10%</w:t>
            </w:r>
          </w:p>
        </w:tc>
      </w:tr>
    </w:tbl>
    <w:p w14:paraId="2E0EF5A5" w14:textId="77777777" w:rsidR="007D00F5" w:rsidRPr="007D00F5" w:rsidRDefault="007D00F5" w:rsidP="00210F9A">
      <w:pPr>
        <w:spacing w:after="0" w:line="240" w:lineRule="auto"/>
        <w:rPr>
          <w:rFonts w:ascii="Century Gothic" w:eastAsia="Times New Roman" w:hAnsi="Century Gothic" w:cs="Times New Roman"/>
          <w:sz w:val="24"/>
          <w:szCs w:val="24"/>
        </w:rPr>
      </w:pPr>
    </w:p>
    <w:p w14:paraId="0EF291B6" w14:textId="0B9F0265"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 xml:space="preserve">*All Concentrations are percent by weight unless material is a gas. Gas </w:t>
      </w:r>
      <w:r w:rsidR="008D3CCE" w:rsidRPr="007D00F5">
        <w:rPr>
          <w:rFonts w:ascii="Century Gothic" w:eastAsia="Times New Roman" w:hAnsi="Century Gothic" w:cs="Arial"/>
          <w:color w:val="222222"/>
          <w:sz w:val="24"/>
          <w:szCs w:val="24"/>
        </w:rPr>
        <w:t>concentrations</w:t>
      </w:r>
      <w:r w:rsidRPr="007D00F5">
        <w:rPr>
          <w:rFonts w:ascii="Century Gothic" w:eastAsia="Times New Roman" w:hAnsi="Century Gothic" w:cs="Arial"/>
          <w:color w:val="222222"/>
          <w:sz w:val="24"/>
          <w:szCs w:val="24"/>
        </w:rPr>
        <w:t xml:space="preserve"> are in the percent by volume. </w:t>
      </w:r>
    </w:p>
    <w:p w14:paraId="0ACCB3A2" w14:textId="77777777" w:rsidR="007D00F5" w:rsidRPr="007D00F5" w:rsidRDefault="007D00F5" w:rsidP="007D00F5">
      <w:pPr>
        <w:spacing w:after="0" w:line="240" w:lineRule="auto"/>
        <w:rPr>
          <w:rFonts w:ascii="Arial" w:eastAsia="Times New Roman" w:hAnsi="Arial" w:cs="Arial"/>
          <w:color w:val="222222"/>
          <w:sz w:val="24"/>
          <w:szCs w:val="24"/>
        </w:rPr>
      </w:pPr>
    </w:p>
    <w:p w14:paraId="6A141063" w14:textId="77777777" w:rsidR="007D00F5" w:rsidRPr="007D00F5" w:rsidRDefault="007D00F5" w:rsidP="007D00F5">
      <w:pPr>
        <w:spacing w:after="0" w:line="240" w:lineRule="auto"/>
        <w:rPr>
          <w:rFonts w:ascii="Arial" w:eastAsia="Times New Roman" w:hAnsi="Arial" w:cs="Arial"/>
          <w:color w:val="222222"/>
          <w:sz w:val="24"/>
          <w:szCs w:val="24"/>
        </w:rPr>
      </w:pPr>
      <w:r w:rsidRPr="007D00F5">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EC58B32"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8C1DB0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B79BFD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2FFB4972" w14:textId="77777777" w:rsidR="00341E06" w:rsidRDefault="00341E06" w:rsidP="00341E06">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D5417C">
        <w:rPr>
          <w:rFonts w:ascii="Century Gothic" w:eastAsia="Times New Roman" w:hAnsi="Century Gothic" w:cs="Times New Roman"/>
          <w:b/>
          <w:bCs/>
          <w:sz w:val="24"/>
          <w:szCs w:val="24"/>
        </w:rPr>
        <w:t>First Aid: Eyes</w:t>
      </w:r>
    </w:p>
    <w:p w14:paraId="563D67F7" w14:textId="77777777" w:rsidR="00D5417C" w:rsidRPr="00D5417C" w:rsidRDefault="00D5417C" w:rsidP="00341E06">
      <w:pPr>
        <w:spacing w:after="0" w:line="240" w:lineRule="auto"/>
        <w:rPr>
          <w:rFonts w:ascii="Century Gothic" w:eastAsia="Times New Roman" w:hAnsi="Century Gothic" w:cs="Times New Roman"/>
          <w:sz w:val="24"/>
          <w:szCs w:val="24"/>
        </w:rPr>
      </w:pPr>
      <w:r w:rsidRPr="00D5417C">
        <w:rPr>
          <w:rFonts w:ascii="Century Gothic" w:eastAsia="Times New Roman" w:hAnsi="Century Gothic" w:cs="Times New Roman"/>
          <w:bCs/>
          <w:sz w:val="24"/>
          <w:szCs w:val="24"/>
        </w:rPr>
        <w:t xml:space="preserve">Remove contact lenses immediately. Flush thoroughly with water. If irritation occurs, call a physician. </w:t>
      </w:r>
    </w:p>
    <w:p w14:paraId="0CCA487F" w14:textId="77777777" w:rsidR="00341E06"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Skin</w:t>
      </w:r>
    </w:p>
    <w:p w14:paraId="474BFAD7" w14:textId="77777777"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48E2E79E" w14:textId="77777777" w:rsidR="00D5417C" w:rsidRPr="00C253EF" w:rsidRDefault="00D5417C"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lastRenderedPageBreak/>
        <w:t>First Aid: Ingestion</w:t>
      </w:r>
    </w:p>
    <w:p w14:paraId="43DC6640" w14:textId="47B7A007" w:rsidR="00D5417C" w:rsidRDefault="00D5417C"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expected to be a problem. However, if greater than ½ liter (pint) is ingested, immediately give 1 to 2 glasses </w:t>
      </w:r>
      <w:r w:rsidR="00C253EF">
        <w:rPr>
          <w:rFonts w:ascii="Century Gothic" w:eastAsia="Times New Roman" w:hAnsi="Century Gothic" w:cs="Times New Roman"/>
          <w:sz w:val="24"/>
          <w:szCs w:val="24"/>
        </w:rPr>
        <w:t xml:space="preserve">of </w:t>
      </w:r>
      <w:r w:rsidR="008D3CCE">
        <w:rPr>
          <w:rFonts w:ascii="Century Gothic" w:eastAsia="Times New Roman" w:hAnsi="Century Gothic" w:cs="Times New Roman"/>
          <w:sz w:val="24"/>
          <w:szCs w:val="24"/>
        </w:rPr>
        <w:t>water,</w:t>
      </w:r>
      <w:r w:rsidR="00C253EF">
        <w:rPr>
          <w:rFonts w:ascii="Century Gothic" w:eastAsia="Times New Roman" w:hAnsi="Century Gothic" w:cs="Times New Roman"/>
          <w:sz w:val="24"/>
          <w:szCs w:val="24"/>
        </w:rPr>
        <w:t xml:space="preserve"> and call a physician, hospital emergency room or poison control center for assistance. Do not induce vomiting. Never give anything by mouth to a victim who is unconscious or having convulsions. </w:t>
      </w:r>
    </w:p>
    <w:p w14:paraId="794B7485"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First Aid: Inhalation</w:t>
      </w:r>
    </w:p>
    <w:p w14:paraId="5EC21943"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symptoms of hydrogen sulfide exposure are displayed, remove individual to fresh air and administer oxygen, if properly trained. Seek medical attention. </w:t>
      </w:r>
    </w:p>
    <w:p w14:paraId="574FFE6C"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Expected Acute and Delayed Symptoms</w:t>
      </w:r>
    </w:p>
    <w:p w14:paraId="32E06255"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65291C56" w14:textId="77777777"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Important Symptoms and Effects</w:t>
      </w:r>
    </w:p>
    <w:p w14:paraId="7530F7B0"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729B2314" w14:textId="253AF156" w:rsidR="00C253EF" w:rsidRPr="00C253EF" w:rsidRDefault="00C253EF" w:rsidP="00341E06">
      <w:pPr>
        <w:spacing w:after="0" w:line="240" w:lineRule="auto"/>
        <w:rPr>
          <w:rFonts w:ascii="Century Gothic" w:eastAsia="Times New Roman" w:hAnsi="Century Gothic" w:cs="Times New Roman"/>
          <w:b/>
          <w:sz w:val="24"/>
          <w:szCs w:val="24"/>
        </w:rPr>
      </w:pPr>
      <w:r w:rsidRPr="00C253EF">
        <w:rPr>
          <w:rFonts w:ascii="Century Gothic" w:eastAsia="Times New Roman" w:hAnsi="Century Gothic" w:cs="Times New Roman"/>
          <w:b/>
          <w:sz w:val="24"/>
          <w:szCs w:val="24"/>
        </w:rPr>
        <w:t xml:space="preserve">Protection of </w:t>
      </w:r>
      <w:r w:rsidR="009B4969" w:rsidRPr="00C253EF">
        <w:rPr>
          <w:rFonts w:ascii="Century Gothic" w:eastAsia="Times New Roman" w:hAnsi="Century Gothic" w:cs="Times New Roman"/>
          <w:b/>
          <w:sz w:val="24"/>
          <w:szCs w:val="24"/>
        </w:rPr>
        <w:t>First Aiders</w:t>
      </w:r>
    </w:p>
    <w:p w14:paraId="449DB81E"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71AD287E" w14:textId="77777777" w:rsidR="00C253EF" w:rsidRPr="00540C74" w:rsidRDefault="00C253EF" w:rsidP="00341E06">
      <w:pPr>
        <w:spacing w:after="0" w:line="240" w:lineRule="auto"/>
        <w:rPr>
          <w:rFonts w:ascii="Century Gothic" w:eastAsia="Times New Roman" w:hAnsi="Century Gothic" w:cs="Times New Roman"/>
          <w:b/>
          <w:sz w:val="24"/>
          <w:szCs w:val="24"/>
        </w:rPr>
      </w:pPr>
      <w:r w:rsidRPr="00540C74">
        <w:rPr>
          <w:rFonts w:ascii="Century Gothic" w:eastAsia="Times New Roman" w:hAnsi="Century Gothic" w:cs="Times New Roman"/>
          <w:b/>
          <w:sz w:val="24"/>
          <w:szCs w:val="24"/>
        </w:rPr>
        <w:t>First Aid: Notes to Physician</w:t>
      </w:r>
    </w:p>
    <w:p w14:paraId="1AF7628F" w14:textId="77777777" w:rsidR="00C253EF" w:rsidRDefault="00C253EF"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1F8CDA4C" w14:textId="77777777" w:rsidR="00C253EF" w:rsidRPr="008E24F9" w:rsidRDefault="00C253EF"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7258996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99F60FC"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4C022058" w14:textId="77777777" w:rsidR="00341E06" w:rsidRPr="00DC0C06" w:rsidRDefault="00341E06" w:rsidP="00DC0C06">
      <w:pPr>
        <w:pStyle w:val="NoSpacing"/>
        <w:rPr>
          <w:rFonts w:ascii="Century Gothic" w:hAnsi="Century Gothic"/>
          <w:b/>
          <w:sz w:val="24"/>
          <w:szCs w:val="24"/>
        </w:rPr>
      </w:pPr>
      <w:r w:rsidRPr="008E24F9">
        <w:br/>
      </w:r>
      <w:r w:rsidR="00DC0C06" w:rsidRPr="00DC0C06">
        <w:rPr>
          <w:rFonts w:ascii="Century Gothic" w:hAnsi="Century Gothic"/>
          <w:b/>
          <w:sz w:val="24"/>
          <w:szCs w:val="24"/>
        </w:rPr>
        <w:t>General Fire Hazards</w:t>
      </w:r>
    </w:p>
    <w:p w14:paraId="089FA9A9" w14:textId="77777777" w:rsidR="00DC0C06" w:rsidRDefault="00DC0C06" w:rsidP="00DC0C06">
      <w:pPr>
        <w:pStyle w:val="NoSpacing"/>
        <w:rPr>
          <w:rFonts w:ascii="Century Gothic" w:hAnsi="Century Gothic"/>
          <w:sz w:val="24"/>
          <w:szCs w:val="24"/>
        </w:rPr>
      </w:pPr>
      <w:r w:rsidRPr="00DC0C06">
        <w:rPr>
          <w:rFonts w:ascii="Century Gothic" w:hAnsi="Century Gothic"/>
          <w:sz w:val="24"/>
          <w:szCs w:val="24"/>
        </w:rPr>
        <w:t>See</w:t>
      </w:r>
      <w:r>
        <w:rPr>
          <w:rFonts w:ascii="Century Gothic" w:hAnsi="Century Gothic"/>
          <w:sz w:val="24"/>
          <w:szCs w:val="24"/>
        </w:rPr>
        <w:t xml:space="preserve"> Section 9 for Flammability Properties. Not a fire hazard</w:t>
      </w:r>
    </w:p>
    <w:p w14:paraId="703C7C21"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Hazardous Combustion Products</w:t>
      </w:r>
    </w:p>
    <w:p w14:paraId="5B72DF9E" w14:textId="77777777" w:rsidR="00DC0C06" w:rsidRDefault="00DC0C06" w:rsidP="00DC0C06">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60F9A450" w14:textId="77777777" w:rsidR="00DC0C06" w:rsidRPr="00DC0C06" w:rsidRDefault="00DC0C06" w:rsidP="00DC0C06">
      <w:pPr>
        <w:pStyle w:val="NoSpacing"/>
        <w:rPr>
          <w:rFonts w:ascii="Century Gothic" w:hAnsi="Century Gothic"/>
          <w:b/>
          <w:sz w:val="24"/>
          <w:szCs w:val="24"/>
        </w:rPr>
      </w:pPr>
      <w:r w:rsidRPr="00DC0C06">
        <w:rPr>
          <w:rFonts w:ascii="Century Gothic" w:hAnsi="Century Gothic"/>
          <w:b/>
          <w:sz w:val="24"/>
          <w:szCs w:val="24"/>
        </w:rPr>
        <w:t xml:space="preserve">Extinguishing Media </w:t>
      </w:r>
    </w:p>
    <w:p w14:paraId="64216AD3" w14:textId="77777777" w:rsidR="00DC0C06" w:rsidRDefault="00DC0C06" w:rsidP="00DC0C06">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710C11B7" w14:textId="77777777" w:rsidR="00DC0C06" w:rsidRDefault="00DC0C06" w:rsidP="00DC0C06">
      <w:pPr>
        <w:pStyle w:val="NoSpacing"/>
        <w:rPr>
          <w:rFonts w:ascii="Century Gothic" w:hAnsi="Century Gothic"/>
          <w:b/>
          <w:sz w:val="24"/>
          <w:szCs w:val="24"/>
        </w:rPr>
      </w:pPr>
      <w:r w:rsidRPr="00DC0C06">
        <w:rPr>
          <w:rFonts w:ascii="Century Gothic" w:hAnsi="Century Gothic"/>
          <w:b/>
          <w:sz w:val="24"/>
          <w:szCs w:val="24"/>
        </w:rPr>
        <w:t>Unsuitable Extinguishing Media</w:t>
      </w:r>
    </w:p>
    <w:p w14:paraId="77109D5A" w14:textId="77777777" w:rsidR="00DC0C06" w:rsidRDefault="00A8272C" w:rsidP="00DC0C06">
      <w:pPr>
        <w:pStyle w:val="NoSpacing"/>
        <w:rPr>
          <w:rFonts w:ascii="Century Gothic" w:hAnsi="Century Gothic"/>
          <w:sz w:val="24"/>
          <w:szCs w:val="24"/>
        </w:rPr>
      </w:pPr>
      <w:r>
        <w:rPr>
          <w:rFonts w:ascii="Century Gothic" w:hAnsi="Century Gothic"/>
          <w:sz w:val="24"/>
          <w:szCs w:val="24"/>
        </w:rPr>
        <w:t>None identified</w:t>
      </w:r>
    </w:p>
    <w:p w14:paraId="537179E9" w14:textId="77777777" w:rsidR="00A8272C" w:rsidRDefault="00A8272C" w:rsidP="00DC0C06">
      <w:pPr>
        <w:pStyle w:val="NoSpacing"/>
        <w:rPr>
          <w:rFonts w:ascii="Century Gothic" w:hAnsi="Century Gothic"/>
          <w:b/>
          <w:sz w:val="24"/>
          <w:szCs w:val="24"/>
        </w:rPr>
      </w:pPr>
      <w:r w:rsidRPr="00A8272C">
        <w:rPr>
          <w:rFonts w:ascii="Century Gothic" w:hAnsi="Century Gothic"/>
          <w:b/>
          <w:sz w:val="24"/>
          <w:szCs w:val="24"/>
        </w:rPr>
        <w:t xml:space="preserve">Fire Fighting Equipment/Instructions </w:t>
      </w:r>
    </w:p>
    <w:p w14:paraId="435EAEFE" w14:textId="217F2D8B" w:rsidR="00A8272C" w:rsidRDefault="00A8272C" w:rsidP="00DC0C06">
      <w:pPr>
        <w:pStyle w:val="NoSpacing"/>
        <w:rPr>
          <w:rFonts w:ascii="Century Gothic" w:hAnsi="Century Gothic"/>
          <w:sz w:val="24"/>
          <w:szCs w:val="24"/>
        </w:rPr>
      </w:pPr>
      <w:r>
        <w:rPr>
          <w:rFonts w:ascii="Century Gothic" w:hAnsi="Century Gothic"/>
          <w:sz w:val="24"/>
          <w:szCs w:val="24"/>
        </w:rPr>
        <w:t xml:space="preserve">Wear full protective clothing, including helmet, self-contained positive pressure or pressure demand breathing apparatus, protective </w:t>
      </w:r>
      <w:r w:rsidR="008D3CCE">
        <w:rPr>
          <w:rFonts w:ascii="Century Gothic" w:hAnsi="Century Gothic"/>
          <w:sz w:val="24"/>
          <w:szCs w:val="24"/>
        </w:rPr>
        <w:t>clothing,</w:t>
      </w:r>
      <w:r>
        <w:rPr>
          <w:rFonts w:ascii="Century Gothic" w:hAnsi="Century Gothic"/>
          <w:sz w:val="24"/>
          <w:szCs w:val="24"/>
        </w:rPr>
        <w:t xml:space="preserve"> and face mask. Remove all individuals from area who are not properly trained in firefighting.</w:t>
      </w:r>
    </w:p>
    <w:p w14:paraId="226C2DD4" w14:textId="77777777" w:rsidR="00A8272C" w:rsidRDefault="00A8272C" w:rsidP="00DC0C06">
      <w:pPr>
        <w:pStyle w:val="NoSpacing"/>
        <w:rPr>
          <w:rFonts w:ascii="Century Gothic" w:hAnsi="Century Gothic"/>
          <w:sz w:val="24"/>
          <w:szCs w:val="24"/>
        </w:rPr>
      </w:pPr>
    </w:p>
    <w:p w14:paraId="2B26D28B" w14:textId="77777777" w:rsidR="00A8272C" w:rsidRDefault="00A8272C" w:rsidP="00DC0C06">
      <w:pPr>
        <w:pStyle w:val="NoSpacing"/>
        <w:rPr>
          <w:rFonts w:ascii="Century Gothic" w:hAnsi="Century Gothic"/>
          <w:sz w:val="24"/>
          <w:szCs w:val="24"/>
        </w:rPr>
      </w:pPr>
      <w:r w:rsidRPr="00A8272C">
        <w:rPr>
          <w:rFonts w:ascii="Century Gothic" w:hAnsi="Century Gothic"/>
          <w:b/>
          <w:sz w:val="24"/>
          <w:szCs w:val="24"/>
        </w:rPr>
        <w:t>NFPA Ratings: Health:</w:t>
      </w:r>
      <w:r>
        <w:rPr>
          <w:rFonts w:ascii="Century Gothic" w:hAnsi="Century Gothic"/>
          <w:sz w:val="24"/>
          <w:szCs w:val="24"/>
        </w:rPr>
        <w:t xml:space="preserve"> 1 </w:t>
      </w:r>
      <w:r w:rsidRPr="00A8272C">
        <w:rPr>
          <w:rFonts w:ascii="Century Gothic" w:hAnsi="Century Gothic"/>
          <w:b/>
          <w:sz w:val="24"/>
          <w:szCs w:val="24"/>
        </w:rPr>
        <w:t>Fire:</w:t>
      </w:r>
      <w:r>
        <w:rPr>
          <w:rFonts w:ascii="Century Gothic" w:hAnsi="Century Gothic"/>
          <w:sz w:val="24"/>
          <w:szCs w:val="24"/>
        </w:rPr>
        <w:t xml:space="preserve"> 1 </w:t>
      </w:r>
      <w:r w:rsidRPr="00A8272C">
        <w:rPr>
          <w:rFonts w:ascii="Century Gothic" w:hAnsi="Century Gothic"/>
          <w:b/>
          <w:sz w:val="24"/>
          <w:szCs w:val="24"/>
        </w:rPr>
        <w:t>Reactivity:</w:t>
      </w:r>
      <w:r>
        <w:rPr>
          <w:rFonts w:ascii="Century Gothic" w:hAnsi="Century Gothic"/>
          <w:sz w:val="24"/>
          <w:szCs w:val="24"/>
        </w:rPr>
        <w:t xml:space="preserve"> 0</w:t>
      </w:r>
    </w:p>
    <w:p w14:paraId="0B67DEA3" w14:textId="77777777" w:rsidR="00DC0C06" w:rsidRDefault="00A8272C" w:rsidP="00DC0C06">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2AD4D946" w14:textId="77777777" w:rsidR="00DC0C06" w:rsidRPr="00DC0C06" w:rsidRDefault="00DC0C06" w:rsidP="00DC0C06">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4DACFB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2A025E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29601758" w14:textId="77777777" w:rsidR="00C253EF" w:rsidRPr="00C253EF" w:rsidRDefault="00341E06" w:rsidP="00C253EF">
      <w:pPr>
        <w:pStyle w:val="NoSpacing"/>
        <w:rPr>
          <w:rFonts w:ascii="Century Gothic" w:hAnsi="Century Gothic"/>
          <w:b/>
          <w:sz w:val="24"/>
          <w:szCs w:val="24"/>
        </w:rPr>
      </w:pPr>
      <w:r w:rsidRPr="008E24F9">
        <w:br/>
      </w:r>
      <w:r w:rsidR="00C253EF" w:rsidRPr="00C253EF">
        <w:rPr>
          <w:rFonts w:ascii="Century Gothic" w:hAnsi="Century Gothic"/>
          <w:b/>
          <w:sz w:val="24"/>
          <w:szCs w:val="24"/>
        </w:rPr>
        <w:t>Recovery and Neutralization</w:t>
      </w:r>
    </w:p>
    <w:p w14:paraId="666C5FB6" w14:textId="3865D520" w:rsidR="00C253EF" w:rsidRDefault="00C253EF" w:rsidP="00C253EF">
      <w:pPr>
        <w:pStyle w:val="NoSpacing"/>
        <w:rPr>
          <w:rFonts w:ascii="Century Gothic" w:hAnsi="Century Gothic"/>
          <w:sz w:val="24"/>
          <w:szCs w:val="24"/>
        </w:rPr>
      </w:pPr>
      <w:r>
        <w:rPr>
          <w:rFonts w:ascii="Century Gothic" w:hAnsi="Century Gothic"/>
          <w:sz w:val="24"/>
          <w:szCs w:val="24"/>
        </w:rPr>
        <w:t xml:space="preserve">Dike the spilled material, where this is possible. Stop the flow of </w:t>
      </w:r>
      <w:r w:rsidR="008D3CCE">
        <w:rPr>
          <w:rFonts w:ascii="Century Gothic" w:hAnsi="Century Gothic"/>
          <w:sz w:val="24"/>
          <w:szCs w:val="24"/>
        </w:rPr>
        <w:t>material if</w:t>
      </w:r>
      <w:r>
        <w:rPr>
          <w:rFonts w:ascii="Century Gothic" w:hAnsi="Century Gothic"/>
          <w:sz w:val="24"/>
          <w:szCs w:val="24"/>
        </w:rPr>
        <w:t xml:space="preserve"> this is without risk.</w:t>
      </w:r>
    </w:p>
    <w:p w14:paraId="66A0B3AA" w14:textId="77777777" w:rsidR="00C253EF" w:rsidRPr="00905F34" w:rsidRDefault="00C253EF" w:rsidP="00C253EF">
      <w:pPr>
        <w:pStyle w:val="NoSpacing"/>
        <w:rPr>
          <w:rFonts w:ascii="Century Gothic" w:hAnsi="Century Gothic"/>
          <w:b/>
          <w:sz w:val="24"/>
          <w:szCs w:val="24"/>
        </w:rPr>
      </w:pPr>
      <w:r w:rsidRPr="00905F34">
        <w:rPr>
          <w:rFonts w:ascii="Century Gothic" w:hAnsi="Century Gothic"/>
          <w:b/>
          <w:sz w:val="24"/>
          <w:szCs w:val="24"/>
        </w:rPr>
        <w:t>Materials and Methods for Clean-Up</w:t>
      </w:r>
    </w:p>
    <w:p w14:paraId="3E1965D6" w14:textId="77777777" w:rsidR="00C253EF" w:rsidRDefault="00C253EF" w:rsidP="00C253EF">
      <w:pPr>
        <w:pStyle w:val="NoSpacing"/>
        <w:rPr>
          <w:rFonts w:ascii="Century Gothic" w:hAnsi="Century Gothic"/>
          <w:sz w:val="24"/>
          <w:szCs w:val="24"/>
        </w:rPr>
      </w:pPr>
      <w:r>
        <w:rPr>
          <w:rFonts w:ascii="Century Gothic" w:hAnsi="Century Gothic"/>
          <w:sz w:val="24"/>
          <w:szCs w:val="24"/>
        </w:rPr>
        <w:lastRenderedPageBreak/>
        <w:t xml:space="preserve">Absorb spill with inert material. Shovel </w:t>
      </w:r>
      <w:r w:rsidR="00A8272C">
        <w:rPr>
          <w:rFonts w:ascii="Century Gothic" w:hAnsi="Century Gothic"/>
          <w:sz w:val="24"/>
          <w:szCs w:val="24"/>
        </w:rPr>
        <w:t xml:space="preserve">material </w:t>
      </w:r>
      <w:r w:rsidR="00905F34">
        <w:rPr>
          <w:rFonts w:ascii="Century Gothic" w:hAnsi="Century Gothic"/>
          <w:sz w:val="24"/>
          <w:szCs w:val="24"/>
        </w:rPr>
        <w:t xml:space="preserve">into appropriate container for disposal. </w:t>
      </w:r>
    </w:p>
    <w:p w14:paraId="6F649DDA" w14:textId="77777777" w:rsidR="00905F34" w:rsidRPr="00905F34" w:rsidRDefault="00905F34" w:rsidP="00C253EF">
      <w:pPr>
        <w:pStyle w:val="NoSpacing"/>
        <w:rPr>
          <w:rFonts w:ascii="Century Gothic" w:hAnsi="Century Gothic"/>
          <w:b/>
          <w:sz w:val="24"/>
          <w:szCs w:val="24"/>
        </w:rPr>
      </w:pPr>
      <w:r w:rsidRPr="00905F34">
        <w:rPr>
          <w:rFonts w:ascii="Century Gothic" w:hAnsi="Century Gothic"/>
          <w:b/>
          <w:sz w:val="24"/>
          <w:szCs w:val="24"/>
        </w:rPr>
        <w:t>Emergency Measures</w:t>
      </w:r>
    </w:p>
    <w:p w14:paraId="0208AF9B" w14:textId="77777777" w:rsidR="00905F34" w:rsidRDefault="00905F34" w:rsidP="00C253EF">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22458715"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 xml:space="preserve">Personal Precautions and Protective Equipment </w:t>
      </w:r>
    </w:p>
    <w:p w14:paraId="605BE5D4" w14:textId="77777777" w:rsidR="00905F34" w:rsidRDefault="00905F34" w:rsidP="00C253EF">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408CE582" w14:textId="77777777" w:rsidR="00905F34" w:rsidRDefault="00905F34" w:rsidP="00C253EF">
      <w:pPr>
        <w:pStyle w:val="NoSpacing"/>
        <w:rPr>
          <w:rFonts w:ascii="Century Gothic" w:hAnsi="Century Gothic"/>
          <w:b/>
          <w:sz w:val="24"/>
          <w:szCs w:val="24"/>
        </w:rPr>
      </w:pPr>
      <w:r>
        <w:rPr>
          <w:rFonts w:ascii="Century Gothic" w:hAnsi="Century Gothic"/>
          <w:b/>
          <w:sz w:val="24"/>
          <w:szCs w:val="24"/>
        </w:rPr>
        <w:t>Environmental Precautions</w:t>
      </w:r>
    </w:p>
    <w:p w14:paraId="784D90DA" w14:textId="77777777" w:rsidR="00905F34" w:rsidRDefault="00905F34" w:rsidP="00C253EF">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52BAF939" w14:textId="77777777" w:rsidR="00905F34" w:rsidRDefault="00905F34" w:rsidP="00C253EF">
      <w:pPr>
        <w:pStyle w:val="NoSpacing"/>
        <w:rPr>
          <w:rFonts w:ascii="Century Gothic" w:hAnsi="Century Gothic"/>
          <w:b/>
          <w:sz w:val="24"/>
          <w:szCs w:val="24"/>
        </w:rPr>
      </w:pPr>
      <w:r w:rsidRPr="00905F34">
        <w:rPr>
          <w:rFonts w:ascii="Century Gothic" w:hAnsi="Century Gothic"/>
          <w:b/>
          <w:sz w:val="24"/>
          <w:szCs w:val="24"/>
        </w:rPr>
        <w:t>Prevention of Secondary Hazards</w:t>
      </w:r>
    </w:p>
    <w:p w14:paraId="69F7EDA0" w14:textId="77777777" w:rsidR="00905F34" w:rsidRPr="00905F34" w:rsidRDefault="00905F34" w:rsidP="00C253EF">
      <w:pPr>
        <w:pStyle w:val="NoSpacing"/>
        <w:rPr>
          <w:rFonts w:ascii="Century Gothic" w:hAnsi="Century Gothic"/>
          <w:sz w:val="24"/>
          <w:szCs w:val="24"/>
        </w:rPr>
      </w:pPr>
      <w:r>
        <w:rPr>
          <w:rFonts w:ascii="Century Gothic" w:hAnsi="Century Gothic"/>
          <w:sz w:val="24"/>
          <w:szCs w:val="24"/>
        </w:rPr>
        <w:t>No additional information available.</w:t>
      </w:r>
    </w:p>
    <w:p w14:paraId="6763FEDF" w14:textId="77777777" w:rsidR="00C253EF" w:rsidRPr="00C253EF" w:rsidRDefault="00C253EF" w:rsidP="00C253EF">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C41D1A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235927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6415B4E3" w14:textId="77777777" w:rsidR="00341E06" w:rsidRPr="00905F34" w:rsidRDefault="00341E06" w:rsidP="00905F34">
      <w:pPr>
        <w:pStyle w:val="NoSpacing"/>
        <w:rPr>
          <w:rFonts w:ascii="Century Gothic" w:hAnsi="Century Gothic"/>
          <w:b/>
          <w:sz w:val="24"/>
          <w:szCs w:val="24"/>
        </w:rPr>
      </w:pPr>
      <w:r w:rsidRPr="008E24F9">
        <w:br/>
      </w:r>
      <w:r w:rsidR="00905F34" w:rsidRPr="00905F34">
        <w:rPr>
          <w:rFonts w:ascii="Century Gothic" w:hAnsi="Century Gothic"/>
          <w:b/>
          <w:sz w:val="24"/>
          <w:szCs w:val="24"/>
        </w:rPr>
        <w:t>Handling Procedures</w:t>
      </w:r>
    </w:p>
    <w:p w14:paraId="2FC94D8B" w14:textId="5D29BC24" w:rsidR="00905F34" w:rsidRDefault="00905F34" w:rsidP="00905F34">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w:t>
      </w:r>
      <w:r w:rsidR="008D3CCE">
        <w:rPr>
          <w:rFonts w:ascii="Century Gothic" w:hAnsi="Century Gothic"/>
          <w:sz w:val="24"/>
          <w:szCs w:val="24"/>
        </w:rPr>
        <w:t>stored,</w:t>
      </w:r>
      <w:r>
        <w:rPr>
          <w:rFonts w:ascii="Century Gothic" w:hAnsi="Century Gothic"/>
          <w:sz w:val="24"/>
          <w:szCs w:val="24"/>
        </w:rPr>
        <w:t xml:space="preserve">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58B0A89C" w14:textId="77777777" w:rsidR="00905F34" w:rsidRDefault="00905F34" w:rsidP="00905F34">
      <w:pPr>
        <w:pStyle w:val="NoSpacing"/>
        <w:rPr>
          <w:rFonts w:ascii="Century Gothic" w:hAnsi="Century Gothic"/>
          <w:sz w:val="24"/>
          <w:szCs w:val="24"/>
        </w:rPr>
      </w:pPr>
    </w:p>
    <w:p w14:paraId="0C413DB8"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 xml:space="preserve">Shipping and Storing Procedures </w:t>
      </w:r>
    </w:p>
    <w:p w14:paraId="3DE9758A" w14:textId="77777777" w:rsidR="00267988" w:rsidRDefault="00267988" w:rsidP="00905F34">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404F03BA" w14:textId="77777777" w:rsidR="00267988" w:rsidRDefault="00267988" w:rsidP="00905F34">
      <w:pPr>
        <w:pStyle w:val="NoSpacing"/>
        <w:rPr>
          <w:rFonts w:ascii="Century Gothic" w:hAnsi="Century Gothic"/>
          <w:sz w:val="24"/>
          <w:szCs w:val="24"/>
        </w:rPr>
      </w:pPr>
    </w:p>
    <w:p w14:paraId="324ED32F" w14:textId="77777777" w:rsidR="00267988" w:rsidRPr="00267988" w:rsidRDefault="00267988" w:rsidP="00905F34">
      <w:pPr>
        <w:pStyle w:val="NoSpacing"/>
        <w:rPr>
          <w:rFonts w:ascii="Century Gothic" w:hAnsi="Century Gothic"/>
          <w:b/>
          <w:sz w:val="24"/>
          <w:szCs w:val="24"/>
        </w:rPr>
      </w:pPr>
      <w:r w:rsidRPr="00267988">
        <w:rPr>
          <w:rFonts w:ascii="Century Gothic" w:hAnsi="Century Gothic"/>
          <w:b/>
          <w:sz w:val="24"/>
          <w:szCs w:val="24"/>
        </w:rPr>
        <w:t>Incompatibilities:</w:t>
      </w:r>
    </w:p>
    <w:p w14:paraId="15087909" w14:textId="77777777" w:rsidR="00905F34" w:rsidRDefault="00267988" w:rsidP="00267988">
      <w:pPr>
        <w:pStyle w:val="NoSpacing"/>
        <w:rPr>
          <w:rFonts w:ascii="Century Gothic" w:hAnsi="Century Gothic"/>
          <w:sz w:val="24"/>
          <w:szCs w:val="24"/>
        </w:rPr>
      </w:pPr>
      <w:r>
        <w:rPr>
          <w:rFonts w:ascii="Century Gothic" w:hAnsi="Century Gothic"/>
          <w:sz w:val="24"/>
          <w:szCs w:val="24"/>
        </w:rPr>
        <w:t>Oxidizing Agents</w:t>
      </w:r>
    </w:p>
    <w:p w14:paraId="01180246" w14:textId="77777777" w:rsidR="00267988" w:rsidRPr="00267988" w:rsidRDefault="00267988" w:rsidP="00267988">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765D41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11BED2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905F34">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1885B94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5D20B479"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Component Exposure Limits</w:t>
      </w:r>
    </w:p>
    <w:p w14:paraId="4AB87932" w14:textId="77777777" w:rsidR="00267988" w:rsidRDefault="00267988"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Oil Mist (Mineral) </w:t>
      </w: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267988" w:rsidRPr="00A56936" w14:paraId="23501698" w14:textId="77777777" w:rsidTr="00267988">
        <w:tc>
          <w:tcPr>
            <w:tcW w:w="1064" w:type="dxa"/>
          </w:tcPr>
          <w:p w14:paraId="220E5AF1"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ACGIH TLV</w:t>
            </w:r>
          </w:p>
        </w:tc>
        <w:tc>
          <w:tcPr>
            <w:tcW w:w="1064" w:type="dxa"/>
          </w:tcPr>
          <w:p w14:paraId="1BC398FC"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39D0AF53"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15E2CA56"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38790E26"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17209788"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5861FA1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1C3712F"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STEL: </w:t>
            </w:r>
          </w:p>
        </w:tc>
        <w:tc>
          <w:tcPr>
            <w:tcW w:w="1064" w:type="dxa"/>
          </w:tcPr>
          <w:p w14:paraId="01DA007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r w:rsidR="00267988" w:rsidRPr="00A56936" w14:paraId="08A64213" w14:textId="77777777" w:rsidTr="00267988">
        <w:tc>
          <w:tcPr>
            <w:tcW w:w="1064" w:type="dxa"/>
          </w:tcPr>
          <w:p w14:paraId="527F7E6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OSHA PEL:</w:t>
            </w:r>
          </w:p>
        </w:tc>
        <w:tc>
          <w:tcPr>
            <w:tcW w:w="1064" w:type="dxa"/>
          </w:tcPr>
          <w:p w14:paraId="0020A384"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7F2DA29E"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14C472ED"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TWA: </w:t>
            </w:r>
          </w:p>
        </w:tc>
        <w:tc>
          <w:tcPr>
            <w:tcW w:w="1064" w:type="dxa"/>
          </w:tcPr>
          <w:p w14:paraId="4F79A2C6"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08665402"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58B18E8B"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2EB63EB8"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2090D29E"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mg/m3</w:t>
            </w:r>
          </w:p>
          <w:p w14:paraId="6EECAC98" w14:textId="77777777" w:rsidR="00267988" w:rsidRPr="00A56936" w:rsidRDefault="00267988" w:rsidP="00341E06">
            <w:pPr>
              <w:rPr>
                <w:rFonts w:ascii="Century Gothic" w:eastAsia="Times New Roman" w:hAnsi="Century Gothic" w:cs="Times New Roman"/>
                <w:sz w:val="16"/>
                <w:szCs w:val="16"/>
              </w:rPr>
            </w:pPr>
          </w:p>
        </w:tc>
      </w:tr>
      <w:tr w:rsidR="00267988" w:rsidRPr="00A56936" w14:paraId="5934007F" w14:textId="77777777" w:rsidTr="00267988">
        <w:trPr>
          <w:trHeight w:val="107"/>
        </w:trPr>
        <w:tc>
          <w:tcPr>
            <w:tcW w:w="1064" w:type="dxa"/>
          </w:tcPr>
          <w:p w14:paraId="6D419A4E"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 xml:space="preserve">NIOSH REL: </w:t>
            </w:r>
          </w:p>
        </w:tc>
        <w:tc>
          <w:tcPr>
            <w:tcW w:w="1064" w:type="dxa"/>
          </w:tcPr>
          <w:p w14:paraId="08C9A683" w14:textId="77777777" w:rsidR="00267988" w:rsidRPr="00A56936" w:rsidRDefault="00267988"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3B05B2F3"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64AEF96E"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TWA:</w:t>
            </w:r>
          </w:p>
        </w:tc>
        <w:tc>
          <w:tcPr>
            <w:tcW w:w="1064" w:type="dxa"/>
          </w:tcPr>
          <w:p w14:paraId="27A3D30B"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5mg/m3</w:t>
            </w:r>
          </w:p>
        </w:tc>
        <w:tc>
          <w:tcPr>
            <w:tcW w:w="1064" w:type="dxa"/>
          </w:tcPr>
          <w:p w14:paraId="52E41DEB"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145CA0CF"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N/A ppm</w:t>
            </w:r>
          </w:p>
        </w:tc>
        <w:tc>
          <w:tcPr>
            <w:tcW w:w="1064" w:type="dxa"/>
          </w:tcPr>
          <w:p w14:paraId="4091CFE9"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STEL:</w:t>
            </w:r>
          </w:p>
        </w:tc>
        <w:tc>
          <w:tcPr>
            <w:tcW w:w="1064" w:type="dxa"/>
          </w:tcPr>
          <w:p w14:paraId="34E1E5A7" w14:textId="77777777" w:rsidR="00267988" w:rsidRPr="00A56936" w:rsidRDefault="00A56936" w:rsidP="00341E06">
            <w:pPr>
              <w:rPr>
                <w:rFonts w:ascii="Century Gothic" w:eastAsia="Times New Roman" w:hAnsi="Century Gothic" w:cs="Times New Roman"/>
                <w:sz w:val="16"/>
                <w:szCs w:val="16"/>
              </w:rPr>
            </w:pPr>
            <w:r w:rsidRPr="00A56936">
              <w:rPr>
                <w:rFonts w:ascii="Century Gothic" w:eastAsia="Times New Roman" w:hAnsi="Century Gothic" w:cs="Times New Roman"/>
                <w:sz w:val="16"/>
                <w:szCs w:val="16"/>
              </w:rPr>
              <w:t>10 mg/m3</w:t>
            </w:r>
          </w:p>
        </w:tc>
      </w:tr>
    </w:tbl>
    <w:p w14:paraId="3B03F742"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N/A signifies not available </w:t>
      </w:r>
    </w:p>
    <w:p w14:paraId="223160C4" w14:textId="77777777" w:rsidR="00A56936" w:rsidRDefault="00A56936"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*Product has 0 kPa pressure at 68°F and is not expected to present any inhalation hazard at ambient conditions. Caution should be taken to prevent aerosolization or misting of this product. Oil mist, if generated, is considered hazardous according to the OSHA Hazard Communication Standard.</w:t>
      </w:r>
    </w:p>
    <w:p w14:paraId="5B5A051C" w14:textId="77777777" w:rsidR="00A56936" w:rsidRDefault="00A56936" w:rsidP="00341E06">
      <w:pPr>
        <w:spacing w:after="0" w:line="240" w:lineRule="auto"/>
        <w:rPr>
          <w:rFonts w:ascii="Century Gothic" w:eastAsia="Times New Roman" w:hAnsi="Century Gothic" w:cs="Times New Roman"/>
          <w:sz w:val="24"/>
          <w:szCs w:val="24"/>
        </w:rPr>
      </w:pPr>
    </w:p>
    <w:p w14:paraId="2782EF12" w14:textId="66356BE2"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w:t>
      </w:r>
      <w:r w:rsidR="009B4969">
        <w:rPr>
          <w:rFonts w:ascii="Century Gothic" w:eastAsia="Times New Roman" w:hAnsi="Century Gothic" w:cs="Times New Roman"/>
          <w:sz w:val="24"/>
          <w:szCs w:val="24"/>
        </w:rPr>
        <w:t>airborne</w:t>
      </w:r>
      <w:r>
        <w:rPr>
          <w:rFonts w:ascii="Century Gothic" w:eastAsia="Times New Roman" w:hAnsi="Century Gothic" w:cs="Times New Roman"/>
          <w:sz w:val="24"/>
          <w:szCs w:val="24"/>
        </w:rPr>
        <w:t xml:space="preserve"> contaminants below any recommended or statutory limits.</w:t>
      </w:r>
    </w:p>
    <w:p w14:paraId="651A4E98" w14:textId="77777777" w:rsidR="00A56936" w:rsidRDefault="00A56936" w:rsidP="00341E06">
      <w:pPr>
        <w:spacing w:after="0" w:line="240" w:lineRule="auto"/>
        <w:rPr>
          <w:rFonts w:ascii="Century Gothic" w:eastAsia="Times New Roman" w:hAnsi="Century Gothic" w:cs="Times New Roman"/>
          <w:sz w:val="24"/>
          <w:szCs w:val="24"/>
        </w:rPr>
      </w:pPr>
    </w:p>
    <w:p w14:paraId="3D45FAE1"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40B66587" w14:textId="77777777" w:rsidR="00A56936" w:rsidRDefault="00A56936" w:rsidP="00341E06">
      <w:pPr>
        <w:spacing w:after="0" w:line="240" w:lineRule="auto"/>
        <w:rPr>
          <w:rFonts w:ascii="Century Gothic" w:eastAsia="Times New Roman" w:hAnsi="Century Gothic" w:cs="Times New Roman"/>
          <w:sz w:val="24"/>
          <w:szCs w:val="24"/>
        </w:rPr>
      </w:pPr>
    </w:p>
    <w:p w14:paraId="3061B314"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2F1FC13C" w14:textId="77777777" w:rsidR="00A56936" w:rsidRDefault="00A56936" w:rsidP="00341E06">
      <w:pPr>
        <w:spacing w:after="0" w:line="240" w:lineRule="auto"/>
        <w:rPr>
          <w:rFonts w:ascii="Century Gothic" w:eastAsia="Times New Roman" w:hAnsi="Century Gothic" w:cs="Times New Roman"/>
          <w:sz w:val="24"/>
          <w:szCs w:val="24"/>
        </w:rPr>
      </w:pPr>
    </w:p>
    <w:p w14:paraId="7044F2C3" w14:textId="77777777" w:rsidR="00A56936"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2022061F" w14:textId="77777777" w:rsidR="00A56936" w:rsidRDefault="00A56936" w:rsidP="00341E06">
      <w:pPr>
        <w:spacing w:after="0" w:line="240" w:lineRule="auto"/>
        <w:rPr>
          <w:rFonts w:ascii="Century Gothic" w:eastAsia="Times New Roman" w:hAnsi="Century Gothic" w:cs="Times New Roman"/>
          <w:sz w:val="24"/>
          <w:szCs w:val="24"/>
        </w:rPr>
      </w:pPr>
    </w:p>
    <w:p w14:paraId="5451A0A9" w14:textId="58BD8014" w:rsidR="00341E06" w:rsidRPr="008E24F9" w:rsidRDefault="00A56936" w:rsidP="00341E06">
      <w:pPr>
        <w:spacing w:after="0" w:line="240" w:lineRule="auto"/>
        <w:rPr>
          <w:rFonts w:ascii="Century Gothic" w:eastAsia="Times New Roman" w:hAnsi="Century Gothic" w:cs="Times New Roman"/>
          <w:sz w:val="24"/>
          <w:szCs w:val="24"/>
        </w:rPr>
      </w:pPr>
      <w:r w:rsidRPr="001E25B2">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w:t>
      </w:r>
      <w:r w:rsidR="008D3CCE">
        <w:rPr>
          <w:rFonts w:ascii="Century Gothic" w:eastAsia="Times New Roman" w:hAnsi="Century Gothic" w:cs="Times New Roman"/>
          <w:sz w:val="24"/>
          <w:szCs w:val="24"/>
        </w:rPr>
        <w:t>forearms,</w:t>
      </w:r>
      <w:r>
        <w:rPr>
          <w:rFonts w:ascii="Century Gothic" w:eastAsia="Times New Roman" w:hAnsi="Century Gothic" w:cs="Times New Roman"/>
          <w:sz w:val="24"/>
          <w:szCs w:val="24"/>
        </w:rPr>
        <w:t xml:space="preserve"> and face thoroughly after handling chemical products, before eating, </w:t>
      </w:r>
      <w:r w:rsidR="008D3CCE">
        <w:rPr>
          <w:rFonts w:ascii="Century Gothic" w:eastAsia="Times New Roman" w:hAnsi="Century Gothic" w:cs="Times New Roman"/>
          <w:sz w:val="24"/>
          <w:szCs w:val="24"/>
        </w:rPr>
        <w:t>smoking,</w:t>
      </w:r>
      <w:r>
        <w:rPr>
          <w:rFonts w:ascii="Century Gothic" w:eastAsia="Times New Roman" w:hAnsi="Century Gothic" w:cs="Times New Roman"/>
          <w:sz w:val="24"/>
          <w:szCs w:val="24"/>
        </w:rPr>
        <w:t xml:space="preserve"> and using the lavatory and at the end of the working per</w:t>
      </w:r>
      <w:r w:rsidR="001E25B2">
        <w:rPr>
          <w:rFonts w:ascii="Century Gothic" w:eastAsia="Times New Roman" w:hAnsi="Century Gothic" w:cs="Times New Roman"/>
          <w:sz w:val="24"/>
          <w:szCs w:val="24"/>
        </w:rPr>
        <w:t>iod. Appropriate techniques should be used to remove potentially contained clothing</w:t>
      </w:r>
      <w:r w:rsidR="008D3CCE">
        <w:rPr>
          <w:rFonts w:ascii="Century Gothic" w:eastAsia="Times New Roman" w:hAnsi="Century Gothic" w:cs="Times New Roman"/>
          <w:sz w:val="24"/>
          <w:szCs w:val="24"/>
        </w:rPr>
        <w:t xml:space="preserve">. </w:t>
      </w:r>
      <w:r w:rsidR="00341E06"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7D7EFE6F"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A8D659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0BF3EB74" w14:textId="0BFAB2F2"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 xml:space="preserve">Note: Physical and chemical properties are provided for safety, </w:t>
      </w:r>
      <w:r w:rsidR="008D3CCE" w:rsidRPr="008E24F9">
        <w:rPr>
          <w:rFonts w:ascii="Century Gothic" w:eastAsia="Times New Roman" w:hAnsi="Century Gothic" w:cs="Times New Roman"/>
          <w:b/>
          <w:bCs/>
          <w:sz w:val="24"/>
          <w:szCs w:val="24"/>
        </w:rPr>
        <w:t>health,</w:t>
      </w:r>
      <w:r w:rsidRPr="008E24F9">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Dark</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w:t>
      </w:r>
      <w:r w:rsidR="00B66D57">
        <w:rPr>
          <w:rFonts w:ascii="Century Gothic" w:eastAsia="Times New Roman" w:hAnsi="Century Gothic" w:cs="Times New Roman"/>
          <w:sz w:val="24"/>
          <w:szCs w:val="24"/>
        </w:rPr>
        <w:t xml:space="preserve">Sulfur like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3E468E">
        <w:rPr>
          <w:rFonts w:ascii="Century Gothic" w:eastAsia="Times New Roman" w:hAnsi="Century Gothic" w:cs="Times New Roman"/>
          <w:sz w:val="24"/>
          <w:szCs w:val="24"/>
        </w:rPr>
        <w:t xml:space="preserve"> 0.94</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10F9A" w:rsidRPr="008E24F9">
        <w:rPr>
          <w:rFonts w:ascii="Century Gothic" w:eastAsia="Times New Roman" w:hAnsi="Century Gothic" w:cs="Times New Roman"/>
          <w:sz w:val="24"/>
          <w:szCs w:val="24"/>
        </w:rPr>
        <w:t xml:space="preserve"> &gt;230°C (446</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3E468E">
        <w:rPr>
          <w:rFonts w:ascii="Century Gothic" w:eastAsia="Times New Roman" w:hAnsi="Century Gothic" w:cs="Times New Roman"/>
          <w:sz w:val="24"/>
          <w:szCs w:val="24"/>
        </w:rPr>
        <w:t xml:space="preserve">  150 </w:t>
      </w:r>
      <w:r w:rsidR="00210F9A" w:rsidRPr="008E24F9">
        <w:rPr>
          <w:rFonts w:ascii="Century Gothic" w:eastAsia="Times New Roman" w:hAnsi="Century Gothic" w:cs="Times New Roman"/>
          <w:sz w:val="24"/>
          <w:szCs w:val="24"/>
        </w:rPr>
        <w:t>cSt (46 mm2/sec) at 40°</w:t>
      </w:r>
      <w:r w:rsidR="003E468E">
        <w:rPr>
          <w:rFonts w:ascii="Century Gothic" w:eastAsia="Times New Roman" w:hAnsi="Century Gothic" w:cs="Times New Roman"/>
          <w:sz w:val="24"/>
          <w:szCs w:val="24"/>
        </w:rPr>
        <w:t>C | &gt; 15.0</w:t>
      </w:r>
      <w:r w:rsidR="00210F9A" w:rsidRPr="008E24F9">
        <w:rPr>
          <w:rFonts w:ascii="Century Gothic" w:eastAsia="Times New Roman" w:hAnsi="Century Gothic" w:cs="Times New Roman"/>
          <w:sz w:val="24"/>
          <w:szCs w:val="24"/>
        </w:rPr>
        <w:t xml:space="preserve"> cSt (7.4</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210F9A" w:rsidRPr="008E24F9">
        <w:rPr>
          <w:rFonts w:ascii="Century Gothic" w:eastAsia="Times New Roman" w:hAnsi="Century Gothic" w:cs="Times New Roman"/>
          <w:sz w:val="24"/>
          <w:szCs w:val="24"/>
        </w:rPr>
        <w:t xml:space="preserve"> </w:t>
      </w:r>
    </w:p>
    <w:p w14:paraId="279C6FD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377AAB59"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A7CE5B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80C49E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4853E12" w14:textId="77777777" w:rsidR="00341E06" w:rsidRPr="001E25B2"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r>
      <w:r w:rsidR="001E25B2" w:rsidRPr="001E25B2">
        <w:rPr>
          <w:rFonts w:ascii="Century Gothic" w:eastAsia="Times New Roman" w:hAnsi="Century Gothic" w:cs="Times New Roman"/>
          <w:b/>
          <w:bCs/>
          <w:sz w:val="24"/>
          <w:szCs w:val="24"/>
        </w:rPr>
        <w:t>REACTIVITY:</w:t>
      </w:r>
      <w:r w:rsidR="001E25B2" w:rsidRPr="001E25B2">
        <w:rPr>
          <w:rFonts w:ascii="Century Gothic" w:eastAsia="Times New Roman" w:hAnsi="Century Gothic" w:cs="Times New Roman"/>
          <w:sz w:val="24"/>
          <w:szCs w:val="24"/>
        </w:rPr>
        <w:t xml:space="preserve"> See sub-sections below.</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 xml:space="preserve">STABILITY: </w:t>
      </w:r>
      <w:r w:rsidR="001E25B2" w:rsidRPr="001E25B2">
        <w:rPr>
          <w:rFonts w:ascii="Century Gothic" w:eastAsia="Times New Roman" w:hAnsi="Century Gothic" w:cs="Times New Roman"/>
          <w:sz w:val="24"/>
          <w:szCs w:val="24"/>
        </w:rPr>
        <w:t>Material is stable under normal conditions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CONDITIONS TO AVOID:</w:t>
      </w:r>
      <w:r w:rsidR="001E25B2" w:rsidRPr="001E25B2">
        <w:rPr>
          <w:rFonts w:ascii="Century Gothic" w:eastAsia="Times New Roman" w:hAnsi="Century Gothic" w:cs="Times New Roman"/>
          <w:sz w:val="24"/>
          <w:szCs w:val="24"/>
        </w:rPr>
        <w:t xml:space="preserve"> Excessive heat. High energy sources of ignition.</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MATERIALS TO AVOID:</w:t>
      </w:r>
      <w:r w:rsidR="001E25B2" w:rsidRPr="001E25B2">
        <w:rPr>
          <w:rFonts w:ascii="Century Gothic" w:eastAsia="Times New Roman" w:hAnsi="Century Gothic" w:cs="Times New Roman"/>
          <w:sz w:val="24"/>
          <w:szCs w:val="24"/>
        </w:rPr>
        <w:t xml:space="preserve"> Strong oxidizers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HAZARDOUS DECOMPOSITION PRODUCTS:</w:t>
      </w:r>
      <w:r w:rsidR="001E25B2" w:rsidRPr="001E25B2">
        <w:rPr>
          <w:rFonts w:ascii="Century Gothic" w:eastAsia="Times New Roman" w:hAnsi="Century Gothic" w:cs="Times New Roman"/>
          <w:sz w:val="24"/>
          <w:szCs w:val="24"/>
        </w:rPr>
        <w:t xml:space="preserve"> Material does not decompose at ambient </w:t>
      </w:r>
      <w:r w:rsidR="001E25B2" w:rsidRPr="001E25B2">
        <w:rPr>
          <w:rFonts w:ascii="Century Gothic" w:eastAsia="Times New Roman" w:hAnsi="Century Gothic" w:cs="Times New Roman"/>
          <w:sz w:val="24"/>
          <w:szCs w:val="24"/>
        </w:rPr>
        <w:br/>
        <w:t>temperatures.</w:t>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sz w:val="24"/>
          <w:szCs w:val="24"/>
        </w:rPr>
        <w:br/>
      </w:r>
      <w:r w:rsidR="001E25B2" w:rsidRPr="001E25B2">
        <w:rPr>
          <w:rFonts w:ascii="Century Gothic" w:eastAsia="Times New Roman" w:hAnsi="Century Gothic" w:cs="Times New Roman"/>
          <w:b/>
          <w:bCs/>
          <w:sz w:val="24"/>
          <w:szCs w:val="24"/>
        </w:rPr>
        <w:t>POSSIBILITY OF HAZARDOUS REACTIONS:</w:t>
      </w:r>
      <w:r w:rsidR="001E25B2" w:rsidRPr="001E25B2">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1C0C1F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6AB394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3ADD0508"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0EBC87FD"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6CC8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097C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4451666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9B9B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15B1C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5A08A62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31C5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F23C8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1F0B8D7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A8C2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4026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7DE8617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F722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0B7DD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2D8A18B6"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39A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3D808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7578921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88CB2D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2BE2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A6D02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3B11E70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15A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68C9C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2A43830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7FA0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A021F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1E6AA3B3"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77BC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23D33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48839C60"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6BEC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A1AD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5258E31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2EA6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B8A32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33E8875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D3C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882905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6EBC2FF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DDD3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3D60E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779BAB9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A49E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426EA7" w14:textId="62FDB025"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w:t>
            </w:r>
            <w:r w:rsidR="008D3CCE">
              <w:rPr>
                <w:rFonts w:ascii="Century Gothic" w:eastAsia="Times New Roman" w:hAnsi="Century Gothic" w:cs="Times New Roman"/>
                <w:sz w:val="24"/>
                <w:szCs w:val="24"/>
              </w:rPr>
              <w:t>y</w:t>
            </w:r>
            <w:r w:rsidRPr="008E24F9">
              <w:rPr>
                <w:rFonts w:ascii="Century Gothic" w:eastAsia="Times New Roman" w:hAnsi="Century Gothic" w:cs="Times New Roman"/>
                <w:sz w:val="24"/>
                <w:szCs w:val="24"/>
              </w:rPr>
              <w:t>sico-chemical properties of the materials.</w:t>
            </w:r>
          </w:p>
        </w:tc>
      </w:tr>
      <w:tr w:rsidR="00341E06" w:rsidRPr="008E24F9" w14:paraId="6F2757D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1F50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F0EFA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0B1039A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1184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ED923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36611A0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183E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AF126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341E06" w:rsidRPr="008E24F9" w14:paraId="1FE7E08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09C6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ED83D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18570EC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DFDA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17C7C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5E961A7C"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ED61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C701A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17842B99"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2EC3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AC429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448946A7"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341E06" w:rsidRPr="008E24F9" w14:paraId="097FC5BD"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6845BD" w14:textId="77777777" w:rsidR="00341E06" w:rsidRPr="008E24F9" w:rsidRDefault="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8520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341E06" w:rsidRPr="008E24F9" w14:paraId="6C33874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1AC6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D046A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0FDA80DF"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C8EB411"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199ECDD7" w14:textId="5BFB2FB2"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 xml:space="preserve">Repeated and/or prolonged exposure may cause irritation to the skin, </w:t>
      </w:r>
      <w:r w:rsidR="008D3CCE" w:rsidRPr="008E24F9">
        <w:rPr>
          <w:rFonts w:ascii="Century Gothic" w:eastAsia="Times New Roman" w:hAnsi="Century Gothic" w:cs="Times New Roman"/>
          <w:sz w:val="24"/>
          <w:szCs w:val="24"/>
        </w:rPr>
        <w:t>eyes,</w:t>
      </w:r>
      <w:r w:rsidRPr="008E24F9">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C4B6687"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3A9366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3D9A4805" w14:textId="19B8A088"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w:t>
      </w:r>
      <w:r w:rsidR="00341E06" w:rsidRPr="008E24F9">
        <w:rPr>
          <w:rFonts w:ascii="Century Gothic" w:eastAsia="Times New Roman" w:hAnsi="Century Gothic" w:cs="Times New Roman"/>
          <w:sz w:val="24"/>
          <w:szCs w:val="24"/>
        </w:rPr>
        <w:t xml:space="preserve">ase oil severely refined: Not carcinogenic in animal studies. Representative material passes IP-346, Modified Ames test, and/or other screening tests. Dermal and inhalation studies showed minimal </w:t>
      </w:r>
      <w:r w:rsidR="009B4969" w:rsidRPr="008E24F9">
        <w:rPr>
          <w:rFonts w:ascii="Century Gothic" w:eastAsia="Times New Roman" w:hAnsi="Century Gothic" w:cs="Times New Roman"/>
          <w:sz w:val="24"/>
          <w:szCs w:val="24"/>
        </w:rPr>
        <w:t>effects,</w:t>
      </w:r>
      <w:r w:rsidR="00341E06" w:rsidRPr="008E24F9">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62C9BFDB"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1E25B2">
        <w:rPr>
          <w:rFonts w:ascii="Century Gothic" w:eastAsia="Times New Roman" w:hAnsi="Century Gothic" w:cs="Times New Roman"/>
          <w:sz w:val="24"/>
          <w:szCs w:val="24"/>
        </w:rPr>
        <w:t>LISTS SEARCHED--</w:t>
      </w:r>
      <w:r w:rsidR="001E25B2">
        <w:rPr>
          <w:rFonts w:ascii="Century Gothic" w:eastAsia="Times New Roman" w:hAnsi="Century Gothic" w:cs="Times New Roman"/>
          <w:sz w:val="24"/>
          <w:szCs w:val="24"/>
        </w:rPr>
        <w:br/>
        <w:t xml:space="preserve">1 = NTP CARC </w:t>
      </w:r>
      <w:r w:rsidR="001E25B2">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7F4B46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0D21EC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11B9BF1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1DE4AFDF"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93BC1A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3481BE26" w14:textId="133085AF" w:rsidR="00341E06" w:rsidRPr="008E24F9" w:rsidRDefault="00210F9A"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t>
      </w:r>
      <w:r w:rsidR="009B4969" w:rsidRPr="008E24F9">
        <w:rPr>
          <w:rFonts w:ascii="Century Gothic" w:eastAsia="Times New Roman" w:hAnsi="Century Gothic" w:cs="Times New Roman"/>
          <w:sz w:val="24"/>
          <w:szCs w:val="24"/>
        </w:rPr>
        <w:t>wastewater</w:t>
      </w:r>
      <w:r w:rsidRPr="008E24F9">
        <w:rPr>
          <w:rFonts w:ascii="Century Gothic" w:eastAsia="Times New Roman" w:hAnsi="Century Gothic" w:cs="Times New Roman"/>
          <w:sz w:val="24"/>
          <w:szCs w:val="24"/>
        </w:rPr>
        <w:t xml:space="preserve"> solids</w:t>
      </w:r>
      <w:r w:rsidR="008D3CCE" w:rsidRPr="008E24F9">
        <w:rPr>
          <w:rFonts w:ascii="Century Gothic" w:eastAsia="Times New Roman" w:hAnsi="Century Gothic" w:cs="Times New Roman"/>
          <w:sz w:val="24"/>
          <w:szCs w:val="24"/>
        </w:rPr>
        <w:t xml:space="preserve">.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r w:rsidR="00341E06" w:rsidRPr="008E24F9">
        <w:rPr>
          <w:rFonts w:ascii="Century Gothic" w:eastAsia="Times New Roman" w:hAnsi="Century Gothic" w:cs="Times New Roman"/>
          <w:b/>
          <w:bCs/>
          <w:sz w:val="24"/>
          <w:szCs w:val="24"/>
        </w:rPr>
        <w:br/>
      </w:r>
      <w:r w:rsidR="00341E06" w:rsidRPr="008E24F9">
        <w:rPr>
          <w:rFonts w:ascii="Century Gothic" w:eastAsia="Times New Roman" w:hAnsi="Century Gothic" w:cs="Times New Roman"/>
          <w:b/>
          <w:bCs/>
          <w:sz w:val="24"/>
          <w:szCs w:val="24"/>
        </w:rPr>
        <w:lastRenderedPageBreak/>
        <w:t>Biodegradation:</w:t>
      </w:r>
      <w:r w:rsidR="00341E06" w:rsidRPr="008E24F9">
        <w:rPr>
          <w:rFonts w:ascii="Century Gothic" w:eastAsia="Times New Roman" w:hAnsi="Century Gothic" w:cs="Times New Roman"/>
          <w:sz w:val="24"/>
          <w:szCs w:val="24"/>
        </w:rPr>
        <w:br/>
        <w:t>Base Oil Components— Expected to be inherently biodegradable</w:t>
      </w:r>
    </w:p>
    <w:p w14:paraId="70688966"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56C06D6"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4C4F387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16358599"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E9BA0F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E52EEB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637A1092" w14:textId="3CF5D692"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9B4969" w:rsidRPr="008E24F9">
        <w:rPr>
          <w:rFonts w:ascii="Century Gothic" w:eastAsia="Times New Roman" w:hAnsi="Century Gothic" w:cs="Times New Roman"/>
          <w:sz w:val="24"/>
          <w:szCs w:val="24"/>
        </w:rPr>
        <w:t>corrosivity</w:t>
      </w:r>
      <w:r w:rsidRPr="008E24F9">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488A1A5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CDA94C4"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5214E19"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19BE14C3"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C5442F5"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C2F441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37997C9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ENCS, IECSC, KECI, PICCS, TSCA</w:t>
      </w:r>
    </w:p>
    <w:p w14:paraId="164E2AB7"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4FC9713E" w14:textId="77777777" w:rsidR="00210F9A" w:rsidRPr="008E24F9" w:rsidRDefault="00210F9A" w:rsidP="00341E06">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210F9A" w:rsidRPr="008E24F9" w14:paraId="136276D4" w14:textId="77777777" w:rsidTr="00210F9A">
        <w:tc>
          <w:tcPr>
            <w:tcW w:w="4788" w:type="dxa"/>
          </w:tcPr>
          <w:p w14:paraId="7E0A2B4A"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672BB8EE" w14:textId="77777777" w:rsidR="00210F9A" w:rsidRPr="008E24F9" w:rsidRDefault="00210F9A" w:rsidP="00341E06">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210F9A" w:rsidRPr="008E24F9" w14:paraId="4E3318E2" w14:textId="77777777" w:rsidTr="00210F9A">
        <w:tc>
          <w:tcPr>
            <w:tcW w:w="4788" w:type="dxa"/>
          </w:tcPr>
          <w:p w14:paraId="437559DD"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08054BA1" w14:textId="77777777" w:rsidR="00210F9A" w:rsidRPr="008E24F9" w:rsidRDefault="00210F9A" w:rsidP="00341E06">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194E7530" w14:textId="77777777" w:rsidR="00210F9A" w:rsidRPr="008E24F9" w:rsidRDefault="00210F9A" w:rsidP="00341E06">
      <w:pPr>
        <w:spacing w:after="0" w:line="240" w:lineRule="auto"/>
        <w:rPr>
          <w:rFonts w:ascii="Century Gothic" w:eastAsia="Times New Roman" w:hAnsi="Century Gothic" w:cs="Times New Roman"/>
          <w:sz w:val="24"/>
          <w:szCs w:val="24"/>
        </w:rPr>
      </w:pPr>
    </w:p>
    <w:p w14:paraId="71F2792B"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7E1F527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12AAA19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7056D3A"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63C2854"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2CE40BB0"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3A12B5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909731E" w14:textId="77777777" w:rsidR="00341E06" w:rsidRPr="008E24F9" w:rsidRDefault="001E25B2"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16 = MN RTK</w:t>
      </w:r>
      <w:r w:rsidR="00341E06"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12 = CA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17 = NJ RTK</w:t>
      </w:r>
      <w:r w:rsidR="00341E06"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 xml:space="preserve">13 = IL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18 = PA RTK</w:t>
      </w:r>
      <w:r w:rsidR="00341E06" w:rsidRPr="008E24F9">
        <w:rPr>
          <w:rFonts w:ascii="Century Gothic" w:eastAsia="Times New Roman" w:hAnsi="Century Gothic" w:cs="Times New Roman"/>
          <w:sz w:val="24"/>
          <w:szCs w:val="24"/>
        </w:rPr>
        <w:br/>
        <w:t xml:space="preserve">4 = OSHA Z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9 = TSCA 12b </w:t>
      </w:r>
      <w:r w:rsidR="00341E06" w:rsidRPr="008E24F9">
        <w:rPr>
          <w:rFonts w:ascii="Century Gothic" w:eastAsia="Times New Roman" w:hAnsi="Century Gothic" w:cs="Times New Roman"/>
          <w:sz w:val="24"/>
          <w:szCs w:val="24"/>
        </w:rPr>
        <w:tab/>
        <w:t xml:space="preserve">14 = LA RTK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19 = RI RTK</w:t>
      </w:r>
      <w:r w:rsidR="00341E06" w:rsidRPr="008E24F9">
        <w:rPr>
          <w:rFonts w:ascii="Century Gothic" w:eastAsia="Times New Roman" w:hAnsi="Century Gothic" w:cs="Times New Roman"/>
          <w:sz w:val="24"/>
          <w:szCs w:val="24"/>
        </w:rPr>
        <w:br/>
        <w:t xml:space="preserve">5 = TSCA 4 </w:t>
      </w:r>
      <w:r w:rsidR="00341E06" w:rsidRPr="008E24F9">
        <w:rPr>
          <w:rFonts w:ascii="Century Gothic" w:eastAsia="Times New Roman" w:hAnsi="Century Gothic" w:cs="Times New Roman"/>
          <w:sz w:val="24"/>
          <w:szCs w:val="24"/>
        </w:rPr>
        <w:tab/>
      </w:r>
      <w:r w:rsidR="00341E06" w:rsidRPr="008E24F9">
        <w:rPr>
          <w:rFonts w:ascii="Century Gothic" w:eastAsia="Times New Roman" w:hAnsi="Century Gothic" w:cs="Times New Roman"/>
          <w:sz w:val="24"/>
          <w:szCs w:val="24"/>
        </w:rPr>
        <w:tab/>
        <w:t xml:space="preserve">10 = CA P6 CARC </w:t>
      </w:r>
      <w:r w:rsidR="00341E06" w:rsidRPr="008E24F9">
        <w:rPr>
          <w:rFonts w:ascii="Century Gothic" w:eastAsia="Times New Roman" w:hAnsi="Century Gothic" w:cs="Times New Roman"/>
          <w:sz w:val="24"/>
          <w:szCs w:val="24"/>
        </w:rPr>
        <w:tab/>
        <w:t xml:space="preserve">15 = MI 293 </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lastRenderedPageBreak/>
        <w:br/>
        <w:t>Code Key: CARC=Carcinogen; REPRO=Reproductive</w:t>
      </w:r>
    </w:p>
    <w:p w14:paraId="1A9201B2"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6B5231D"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E57BB3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5E10E0FB"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4893E808" w14:textId="4B93B560"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9B4969"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9B4969"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8D3CCE" w:rsidRPr="008E24F9">
        <w:rPr>
          <w:rFonts w:ascii="Century Gothic" w:eastAsia="Times New Roman" w:hAnsi="Century Gothic" w:cs="Times New Roman"/>
          <w:sz w:val="24"/>
          <w:szCs w:val="24"/>
        </w:rPr>
        <w:t>publication,</w:t>
      </w:r>
      <w:r w:rsidRPr="008E24F9">
        <w:rPr>
          <w:rFonts w:ascii="Century Gothic" w:eastAsia="Times New Roman" w:hAnsi="Century Gothic" w:cs="Times New Roman"/>
          <w:sz w:val="24"/>
          <w:szCs w:val="24"/>
        </w:rPr>
        <w:t xml:space="preserve"> or retransmission of this document, in whole or in part, is not permitted. </w:t>
      </w:r>
    </w:p>
    <w:p w14:paraId="6D39557E"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4AE6" w14:textId="77777777" w:rsidR="00BB0D97" w:rsidRDefault="00BB0D97" w:rsidP="00341E06">
      <w:pPr>
        <w:spacing w:after="0" w:line="240" w:lineRule="auto"/>
      </w:pPr>
      <w:r>
        <w:separator/>
      </w:r>
    </w:p>
  </w:endnote>
  <w:endnote w:type="continuationSeparator" w:id="0">
    <w:p w14:paraId="65E7D34E" w14:textId="77777777" w:rsidR="00BB0D97" w:rsidRDefault="00BB0D97"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14087B95" w14:textId="77777777" w:rsidR="007A1EC7" w:rsidRDefault="007A1EC7">
        <w:pPr>
          <w:pStyle w:val="Footer"/>
          <w:jc w:val="center"/>
        </w:pPr>
        <w:r>
          <w:fldChar w:fldCharType="begin"/>
        </w:r>
        <w:r>
          <w:instrText xml:space="preserve"> PAGE   \* MERGEFORMAT </w:instrText>
        </w:r>
        <w:r>
          <w:fldChar w:fldCharType="separate"/>
        </w:r>
        <w:r w:rsidR="00FC0345">
          <w:rPr>
            <w:noProof/>
          </w:rPr>
          <w:t>1</w:t>
        </w:r>
        <w:r>
          <w:rPr>
            <w:noProof/>
          </w:rPr>
          <w:fldChar w:fldCharType="end"/>
        </w:r>
      </w:p>
    </w:sdtContent>
  </w:sdt>
  <w:p w14:paraId="2479D1BB"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B3C4" w14:textId="77777777" w:rsidR="00BB0D97" w:rsidRDefault="00BB0D97" w:rsidP="00341E06">
      <w:pPr>
        <w:spacing w:after="0" w:line="240" w:lineRule="auto"/>
      </w:pPr>
      <w:r>
        <w:separator/>
      </w:r>
    </w:p>
  </w:footnote>
  <w:footnote w:type="continuationSeparator" w:id="0">
    <w:p w14:paraId="30E93D5C" w14:textId="77777777" w:rsidR="00BB0D97" w:rsidRDefault="00BB0D97"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72DC" w14:textId="77777777" w:rsidR="00341E06" w:rsidRDefault="00341E06">
    <w:pPr>
      <w:pStyle w:val="Header"/>
    </w:pPr>
    <w:r>
      <w:rPr>
        <w:noProof/>
      </w:rPr>
      <w:drawing>
        <wp:inline distT="0" distB="0" distL="0" distR="0" wp14:anchorId="12E14E1B" wp14:editId="687E2BB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1D5C77"/>
    <w:rsid w:val="001E25B2"/>
    <w:rsid w:val="00210F9A"/>
    <w:rsid w:val="00244495"/>
    <w:rsid w:val="00267988"/>
    <w:rsid w:val="00290CBE"/>
    <w:rsid w:val="00301ED2"/>
    <w:rsid w:val="00341E06"/>
    <w:rsid w:val="00376E86"/>
    <w:rsid w:val="003E468E"/>
    <w:rsid w:val="004E61AA"/>
    <w:rsid w:val="00540C74"/>
    <w:rsid w:val="005A46CD"/>
    <w:rsid w:val="006A796A"/>
    <w:rsid w:val="007358C6"/>
    <w:rsid w:val="007A1EC7"/>
    <w:rsid w:val="007D00F5"/>
    <w:rsid w:val="008D3CCE"/>
    <w:rsid w:val="008E24F9"/>
    <w:rsid w:val="008E4835"/>
    <w:rsid w:val="00901C9C"/>
    <w:rsid w:val="0090215F"/>
    <w:rsid w:val="00905F34"/>
    <w:rsid w:val="009B4969"/>
    <w:rsid w:val="00A56936"/>
    <w:rsid w:val="00A8272C"/>
    <w:rsid w:val="00B66D57"/>
    <w:rsid w:val="00BB0D97"/>
    <w:rsid w:val="00C253EF"/>
    <w:rsid w:val="00D5417C"/>
    <w:rsid w:val="00DC0C06"/>
    <w:rsid w:val="00EC7AB6"/>
    <w:rsid w:val="00F44224"/>
    <w:rsid w:val="00F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3ED580"/>
  <w15:docId w15:val="{563E05BC-2773-433F-8C86-FD552369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2943-B27A-4E4D-9B6B-06A0D7A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2021-11-15T13:09:00Z</cp:lastPrinted>
  <dcterms:created xsi:type="dcterms:W3CDTF">2015-06-11T18:58:00Z</dcterms:created>
  <dcterms:modified xsi:type="dcterms:W3CDTF">2022-01-07T16:42:00Z</dcterms:modified>
</cp:coreProperties>
</file>