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5F187" w14:textId="77777777" w:rsidR="0009077D" w:rsidRDefault="0009077D" w:rsidP="00CC7F2F">
      <w:pPr>
        <w:ind w:left="720" w:hanging="720"/>
        <w:rPr>
          <w:rFonts w:ascii="Century Gothic" w:hAnsi="Century Gothic"/>
          <w:b/>
          <w:color w:val="000000" w:themeColor="text1"/>
        </w:rPr>
      </w:pPr>
    </w:p>
    <w:p w14:paraId="00352D3B" w14:textId="5486E7BC" w:rsidR="00973631" w:rsidRDefault="00B749CF" w:rsidP="00973631">
      <w:pPr>
        <w:ind w:left="720" w:hanging="720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High Pressure Pump Lubricant </w:t>
      </w:r>
      <w:r w:rsidR="00CB292D">
        <w:rPr>
          <w:rFonts w:ascii="Century Gothic" w:hAnsi="Century Gothic"/>
          <w:b/>
          <w:color w:val="000000" w:themeColor="text1"/>
        </w:rPr>
        <w:t>10W-30</w:t>
      </w:r>
    </w:p>
    <w:p w14:paraId="4F74E9F5" w14:textId="77777777" w:rsidR="00B749CF" w:rsidRPr="00973631" w:rsidRDefault="00B749CF" w:rsidP="00973631">
      <w:pPr>
        <w:ind w:left="720" w:hanging="720"/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C5057" w:rsidRPr="00973631" w14:paraId="301CFBF8" w14:textId="77777777" w:rsidTr="0039628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C6D81E5" w14:textId="77777777" w:rsidR="00CC5057" w:rsidRPr="00973631" w:rsidRDefault="00CC5057" w:rsidP="00CC505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97363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62FB2166" w14:textId="77777777" w:rsidR="00CC5057" w:rsidRPr="00973631" w:rsidRDefault="00CC5057" w:rsidP="00CC5057">
      <w:pPr>
        <w:rPr>
          <w:rFonts w:ascii="Century Gothic" w:hAnsi="Century Gothic"/>
          <w:sz w:val="20"/>
          <w:szCs w:val="20"/>
        </w:rPr>
      </w:pPr>
    </w:p>
    <w:p w14:paraId="6BDBE707" w14:textId="73A8F83B" w:rsidR="00330A52" w:rsidRDefault="00CB292D" w:rsidP="0050112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High Pressure Pump Lubricant 10W-30 is</w:t>
      </w:r>
      <w:r w:rsidR="00B749CF">
        <w:rPr>
          <w:rFonts w:ascii="Century Gothic" w:hAnsi="Century Gothic"/>
          <w:sz w:val="20"/>
          <w:szCs w:val="20"/>
        </w:rPr>
        <w:t xml:space="preserve"> specially formulated API 10W-30, ISO VG 68</w:t>
      </w:r>
      <w:r w:rsidR="00325E4F">
        <w:rPr>
          <w:rFonts w:ascii="Century Gothic" w:hAnsi="Century Gothic"/>
          <w:sz w:val="20"/>
          <w:szCs w:val="20"/>
        </w:rPr>
        <w:t xml:space="preserve"> grade anti-wear hydraulic fluid. Designed for use in most high pressure pump crankcases such as: CAT pump, General pump, AR, Comet, Giant, </w:t>
      </w:r>
      <w:proofErr w:type="spellStart"/>
      <w:r w:rsidR="00325E4F">
        <w:rPr>
          <w:rFonts w:ascii="Century Gothic" w:hAnsi="Century Gothic"/>
          <w:sz w:val="20"/>
          <w:szCs w:val="20"/>
        </w:rPr>
        <w:t>Udor</w:t>
      </w:r>
      <w:proofErr w:type="spellEnd"/>
      <w:r w:rsidR="00325E4F">
        <w:rPr>
          <w:rFonts w:ascii="Century Gothic" w:hAnsi="Century Gothic"/>
          <w:sz w:val="20"/>
          <w:szCs w:val="20"/>
        </w:rPr>
        <w:t xml:space="preserve">, and </w:t>
      </w:r>
      <w:proofErr w:type="spellStart"/>
      <w:r w:rsidR="00325E4F">
        <w:rPr>
          <w:rFonts w:ascii="Century Gothic" w:hAnsi="Century Gothic"/>
          <w:sz w:val="20"/>
          <w:szCs w:val="20"/>
        </w:rPr>
        <w:t>Hypro</w:t>
      </w:r>
      <w:proofErr w:type="spellEnd"/>
      <w:r w:rsidR="00325E4F">
        <w:rPr>
          <w:rFonts w:ascii="Century Gothic" w:hAnsi="Century Gothic"/>
          <w:sz w:val="20"/>
          <w:szCs w:val="20"/>
        </w:rPr>
        <w:t xml:space="preserve">. </w:t>
      </w:r>
    </w:p>
    <w:p w14:paraId="4AD7B9E1" w14:textId="77777777" w:rsidR="00325E4F" w:rsidRPr="00973631" w:rsidRDefault="00325E4F" w:rsidP="0050112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73631" w:rsidRPr="00973631" w14:paraId="6E6A1D7E" w14:textId="77777777" w:rsidTr="0039628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5E49D0F" w14:textId="77777777" w:rsidR="00973631" w:rsidRPr="00973631" w:rsidRDefault="00973631" w:rsidP="00B749C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97363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0A85398A" w14:textId="77777777" w:rsidR="005E1A1C" w:rsidRDefault="005E1A1C" w:rsidP="00973631">
      <w:pPr>
        <w:rPr>
          <w:rFonts w:ascii="Century Gothic" w:hAnsi="Century Gothic"/>
          <w:sz w:val="20"/>
          <w:szCs w:val="20"/>
        </w:rPr>
      </w:pPr>
    </w:p>
    <w:p w14:paraId="741E3B33" w14:textId="303A299C" w:rsidR="00325E4F" w:rsidRDefault="00325E4F" w:rsidP="009736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*Anti-scuff, wear, foaming, oxidation and emulsification</w:t>
      </w:r>
    </w:p>
    <w:p w14:paraId="46D20DA9" w14:textId="425B22E2" w:rsidR="00325E4F" w:rsidRDefault="00325E4F" w:rsidP="009736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*High viscosity index (VI) for high and low temperature </w:t>
      </w:r>
    </w:p>
    <w:p w14:paraId="3D561071" w14:textId="03F64A4A" w:rsidR="00325E4F" w:rsidRDefault="00325E4F" w:rsidP="009736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*Low pour point (-20 deg. Fahrenheit)</w:t>
      </w:r>
    </w:p>
    <w:p w14:paraId="29C19ED0" w14:textId="1EE01813" w:rsidR="00325E4F" w:rsidRDefault="00325E4F" w:rsidP="009736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*Exceeds wear requirements of major pump </w:t>
      </w:r>
      <w:proofErr w:type="spellStart"/>
      <w:r>
        <w:rPr>
          <w:rFonts w:ascii="Century Gothic" w:hAnsi="Century Gothic"/>
          <w:sz w:val="20"/>
          <w:szCs w:val="20"/>
        </w:rPr>
        <w:t>mfgs</w:t>
      </w:r>
      <w:proofErr w:type="spellEnd"/>
      <w:r>
        <w:rPr>
          <w:rFonts w:ascii="Century Gothic" w:hAnsi="Century Gothic"/>
          <w:sz w:val="20"/>
          <w:szCs w:val="20"/>
        </w:rPr>
        <w:t>. (HFO)</w:t>
      </w:r>
    </w:p>
    <w:p w14:paraId="1A8C9941" w14:textId="160852FE" w:rsidR="00325E4F" w:rsidRDefault="00325E4F" w:rsidP="009736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*Compatible with typically used seals </w:t>
      </w:r>
    </w:p>
    <w:p w14:paraId="0FA18945" w14:textId="77777777" w:rsidR="0050112E" w:rsidRPr="00973631" w:rsidRDefault="0050112E" w:rsidP="0050112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C5057" w:rsidRPr="00973631" w14:paraId="6F90482F" w14:textId="77777777" w:rsidTr="0039628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C1A1479" w14:textId="77777777" w:rsidR="00CC5057" w:rsidRPr="00973631" w:rsidRDefault="00CC5057" w:rsidP="00CC505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97363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413293F3" w14:textId="77777777" w:rsidR="00CC5057" w:rsidRDefault="00CC5057" w:rsidP="00CC5057">
      <w:pPr>
        <w:rPr>
          <w:rFonts w:ascii="Century Gothic" w:hAnsi="Century Gothic"/>
          <w:sz w:val="20"/>
          <w:szCs w:val="20"/>
        </w:rPr>
      </w:pPr>
    </w:p>
    <w:p w14:paraId="586495B1" w14:textId="160D7590" w:rsidR="00325E4F" w:rsidRDefault="00CF24D6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Viscosity, ASTM D445</w:t>
      </w:r>
    </w:p>
    <w:p w14:paraId="51BB35D8" w14:textId="7ED63AFC" w:rsidR="00CF24D6" w:rsidRDefault="00CF24D6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@40°C</w:t>
      </w:r>
      <w:r w:rsidR="00D12125">
        <w:rPr>
          <w:rFonts w:ascii="Century Gothic" w:hAnsi="Century Gothic"/>
          <w:sz w:val="20"/>
          <w:szCs w:val="20"/>
        </w:rPr>
        <w:tab/>
      </w:r>
      <w:r w:rsidR="00D12125">
        <w:rPr>
          <w:rFonts w:ascii="Century Gothic" w:hAnsi="Century Gothic"/>
          <w:sz w:val="20"/>
          <w:szCs w:val="20"/>
        </w:rPr>
        <w:tab/>
      </w:r>
      <w:r w:rsidR="00D12125">
        <w:rPr>
          <w:rFonts w:ascii="Century Gothic" w:hAnsi="Century Gothic"/>
          <w:sz w:val="20"/>
          <w:szCs w:val="20"/>
        </w:rPr>
        <w:tab/>
      </w:r>
      <w:r w:rsidR="00D12125">
        <w:rPr>
          <w:rFonts w:ascii="Century Gothic" w:hAnsi="Century Gothic"/>
          <w:sz w:val="20"/>
          <w:szCs w:val="20"/>
        </w:rPr>
        <w:tab/>
      </w:r>
      <w:r w:rsidR="00D12125">
        <w:rPr>
          <w:rFonts w:ascii="Century Gothic" w:hAnsi="Century Gothic"/>
          <w:sz w:val="20"/>
          <w:szCs w:val="20"/>
        </w:rPr>
        <w:tab/>
        <w:t>68.0</w:t>
      </w:r>
    </w:p>
    <w:p w14:paraId="566BA801" w14:textId="0D0C2B6E" w:rsidR="00CF24D6" w:rsidRDefault="00CF24D6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@100°C</w:t>
      </w:r>
      <w:r w:rsidR="00D12125">
        <w:rPr>
          <w:rFonts w:ascii="Century Gothic" w:hAnsi="Century Gothic"/>
          <w:sz w:val="20"/>
          <w:szCs w:val="20"/>
        </w:rPr>
        <w:tab/>
      </w:r>
      <w:r w:rsidR="00D12125">
        <w:rPr>
          <w:rFonts w:ascii="Century Gothic" w:hAnsi="Century Gothic"/>
          <w:sz w:val="20"/>
          <w:szCs w:val="20"/>
        </w:rPr>
        <w:tab/>
      </w:r>
      <w:r w:rsidR="00D12125">
        <w:rPr>
          <w:rFonts w:ascii="Century Gothic" w:hAnsi="Century Gothic"/>
          <w:sz w:val="20"/>
          <w:szCs w:val="20"/>
        </w:rPr>
        <w:tab/>
      </w:r>
      <w:r w:rsidR="00D12125">
        <w:rPr>
          <w:rFonts w:ascii="Century Gothic" w:hAnsi="Century Gothic"/>
          <w:sz w:val="20"/>
          <w:szCs w:val="20"/>
        </w:rPr>
        <w:tab/>
      </w:r>
      <w:r w:rsidR="00D12125">
        <w:rPr>
          <w:rFonts w:ascii="Century Gothic" w:hAnsi="Century Gothic"/>
          <w:sz w:val="20"/>
          <w:szCs w:val="20"/>
        </w:rPr>
        <w:tab/>
        <w:t>11.3</w:t>
      </w:r>
    </w:p>
    <w:p w14:paraId="76EABBBA" w14:textId="0BF95D8D" w:rsidR="00CF24D6" w:rsidRDefault="00CF24D6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Index, ASTM D 2270</w:t>
      </w:r>
      <w:r w:rsidR="00D12125">
        <w:rPr>
          <w:rFonts w:ascii="Century Gothic" w:hAnsi="Century Gothic"/>
          <w:sz w:val="20"/>
          <w:szCs w:val="20"/>
        </w:rPr>
        <w:tab/>
      </w:r>
      <w:r w:rsidR="00D12125">
        <w:rPr>
          <w:rFonts w:ascii="Century Gothic" w:hAnsi="Century Gothic"/>
          <w:sz w:val="20"/>
          <w:szCs w:val="20"/>
        </w:rPr>
        <w:tab/>
      </w:r>
      <w:r w:rsidR="00D12125">
        <w:rPr>
          <w:rFonts w:ascii="Century Gothic" w:hAnsi="Century Gothic"/>
          <w:sz w:val="20"/>
          <w:szCs w:val="20"/>
        </w:rPr>
        <w:tab/>
      </w:r>
      <w:r w:rsidR="00D12125">
        <w:rPr>
          <w:rFonts w:ascii="Century Gothic" w:hAnsi="Century Gothic"/>
          <w:sz w:val="20"/>
          <w:szCs w:val="20"/>
        </w:rPr>
        <w:tab/>
        <w:t>160</w:t>
      </w:r>
    </w:p>
    <w:p w14:paraId="64DAA996" w14:textId="6D2DC8C7" w:rsidR="00CF24D6" w:rsidRDefault="00CF24D6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Brookfield Viscosity ASTM D 2983, </w:t>
      </w:r>
    </w:p>
    <w:p w14:paraId="33A8C8D8" w14:textId="2FDA8594" w:rsidR="00CF24D6" w:rsidRDefault="00CF24D6" w:rsidP="00CC5057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cP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@ -20°C</w:t>
      </w:r>
      <w:r w:rsidR="00855DC0">
        <w:rPr>
          <w:rFonts w:ascii="Century Gothic" w:hAnsi="Century Gothic"/>
          <w:sz w:val="20"/>
          <w:szCs w:val="20"/>
        </w:rPr>
        <w:tab/>
      </w:r>
      <w:r w:rsidR="00855DC0">
        <w:rPr>
          <w:rFonts w:ascii="Century Gothic" w:hAnsi="Century Gothic"/>
          <w:sz w:val="20"/>
          <w:szCs w:val="20"/>
        </w:rPr>
        <w:tab/>
      </w:r>
      <w:r w:rsidR="00855DC0">
        <w:rPr>
          <w:rFonts w:ascii="Century Gothic" w:hAnsi="Century Gothic"/>
          <w:sz w:val="20"/>
          <w:szCs w:val="20"/>
        </w:rPr>
        <w:tab/>
      </w:r>
      <w:r w:rsidR="00855DC0">
        <w:rPr>
          <w:rFonts w:ascii="Century Gothic" w:hAnsi="Century Gothic"/>
          <w:sz w:val="20"/>
          <w:szCs w:val="20"/>
        </w:rPr>
        <w:tab/>
      </w:r>
      <w:r w:rsidR="00855DC0">
        <w:rPr>
          <w:rFonts w:ascii="Century Gothic" w:hAnsi="Century Gothic"/>
          <w:sz w:val="20"/>
          <w:szCs w:val="20"/>
        </w:rPr>
        <w:tab/>
      </w:r>
      <w:r w:rsidR="00855DC0">
        <w:rPr>
          <w:rFonts w:ascii="Century Gothic" w:hAnsi="Century Gothic"/>
          <w:sz w:val="20"/>
          <w:szCs w:val="20"/>
        </w:rPr>
        <w:tab/>
        <w:t>3390</w:t>
      </w:r>
    </w:p>
    <w:p w14:paraId="6D434E7D" w14:textId="53A2B668" w:rsidR="00855DC0" w:rsidRDefault="00855DC0" w:rsidP="00CC5057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Brookefield</w:t>
      </w:r>
      <w:proofErr w:type="spellEnd"/>
      <w:r>
        <w:rPr>
          <w:rFonts w:ascii="Century Gothic" w:hAnsi="Century Gothic"/>
          <w:sz w:val="20"/>
          <w:szCs w:val="20"/>
        </w:rPr>
        <w:t xml:space="preserve"> Viscosity ASTM D2983,</w:t>
      </w:r>
    </w:p>
    <w:p w14:paraId="4A26F570" w14:textId="454AD951" w:rsidR="00855DC0" w:rsidRDefault="00855DC0" w:rsidP="00CC5057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cP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@ -30°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16380</w:t>
      </w:r>
    </w:p>
    <w:p w14:paraId="3431DB08" w14:textId="434C1C4F" w:rsidR="00D12125" w:rsidRDefault="00CF24D6" w:rsidP="00CC5057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Brookefield</w:t>
      </w:r>
      <w:proofErr w:type="spellEnd"/>
      <w:r>
        <w:rPr>
          <w:rFonts w:ascii="Century Gothic" w:hAnsi="Century Gothic"/>
          <w:sz w:val="20"/>
          <w:szCs w:val="20"/>
        </w:rPr>
        <w:t xml:space="preserve"> Viscosity </w:t>
      </w:r>
      <w:r w:rsidR="00D12125">
        <w:rPr>
          <w:rFonts w:ascii="Century Gothic" w:hAnsi="Century Gothic"/>
          <w:sz w:val="20"/>
          <w:szCs w:val="20"/>
        </w:rPr>
        <w:t xml:space="preserve">ASTM D 2983, </w:t>
      </w:r>
    </w:p>
    <w:p w14:paraId="34BFF5F9" w14:textId="0B4AED6B" w:rsidR="00D12125" w:rsidRDefault="00D12125" w:rsidP="00CC5057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cP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@ -40°</w:t>
      </w:r>
    </w:p>
    <w:p w14:paraId="5482CB88" w14:textId="446F9513" w:rsidR="00D12125" w:rsidRDefault="00D12125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Tapered Roller Bearing (CEC L-45-A-00),</w:t>
      </w:r>
    </w:p>
    <w:p w14:paraId="38C6F9F2" w14:textId="4077789B" w:rsidR="00D12125" w:rsidRDefault="00D12125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% Viscosity Loss</w:t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  <w:t>9</w:t>
      </w:r>
    </w:p>
    <w:p w14:paraId="07B6E3C8" w14:textId="4EAABA47" w:rsidR="00D12125" w:rsidRDefault="00D12125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Density 15°C, ASTM 4052, kg/l</w:t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  <w:t>0.8626</w:t>
      </w:r>
    </w:p>
    <w:p w14:paraId="2CFCA7C8" w14:textId="751AF7CB" w:rsidR="00D12125" w:rsidRDefault="00D12125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Copper Strip Corrosion, ASTM D</w:t>
      </w:r>
    </w:p>
    <w:p w14:paraId="45C6C25B" w14:textId="236D65C0" w:rsidR="00D12125" w:rsidRDefault="00D12125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103, 3 hours @ 100°C</w:t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  <w:t>1B</w:t>
      </w:r>
    </w:p>
    <w:p w14:paraId="0F2F2C4D" w14:textId="22C7709E" w:rsidR="00D12125" w:rsidRDefault="00D12125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FZG Gear Test, DIN 51354, Fail Stage</w:t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  <w:t>12</w:t>
      </w:r>
    </w:p>
    <w:p w14:paraId="208556AF" w14:textId="1ECA826B" w:rsidR="00D12125" w:rsidRDefault="00D12125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Point, °C ASTM D 97</w:t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  <w:t>-35</w:t>
      </w:r>
    </w:p>
    <w:p w14:paraId="25E0092A" w14:textId="37A29238" w:rsidR="00D12125" w:rsidRDefault="00D12125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Point, °C, ASTM D 92</w:t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  <w:t>240</w:t>
      </w:r>
    </w:p>
    <w:p w14:paraId="06C0D8D8" w14:textId="3C23E965" w:rsidR="00D12125" w:rsidRDefault="00D12125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Foam Sequence I, II, III, ASTM D 892, ml</w:t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  <w:t>20/0</w:t>
      </w:r>
    </w:p>
    <w:p w14:paraId="02E05918" w14:textId="271721D9" w:rsidR="00D12125" w:rsidRDefault="00D12125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Dielectric Strength, kV, ASTM D877</w:t>
      </w:r>
    </w:p>
    <w:p w14:paraId="3A70888E" w14:textId="77777777" w:rsidR="00CF24D6" w:rsidRPr="00973631" w:rsidRDefault="00CF24D6" w:rsidP="00CC5057">
      <w:pPr>
        <w:rPr>
          <w:rFonts w:ascii="Century Gothic" w:hAnsi="Century Gothic"/>
          <w:sz w:val="20"/>
          <w:szCs w:val="20"/>
        </w:rPr>
      </w:pPr>
    </w:p>
    <w:p w14:paraId="23B3EC1E" w14:textId="77777777" w:rsidR="00973631" w:rsidRPr="00973631" w:rsidRDefault="00973631" w:rsidP="00CC505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73631" w:rsidRPr="00973631" w14:paraId="49B9131B" w14:textId="77777777" w:rsidTr="0039628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5B903B" w14:textId="77777777" w:rsidR="00973631" w:rsidRPr="00973631" w:rsidRDefault="00973631" w:rsidP="00B749C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97363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Package Size: </w:t>
            </w:r>
          </w:p>
        </w:tc>
      </w:tr>
    </w:tbl>
    <w:p w14:paraId="5C1ECD65" w14:textId="77777777" w:rsidR="00973631" w:rsidRPr="00973631" w:rsidRDefault="00973631" w:rsidP="00973631">
      <w:pPr>
        <w:rPr>
          <w:rFonts w:ascii="Century Gothic" w:hAnsi="Century Gothic"/>
          <w:sz w:val="20"/>
          <w:szCs w:val="20"/>
        </w:rPr>
      </w:pPr>
    </w:p>
    <w:p w14:paraId="24BA8CAF" w14:textId="77777777" w:rsidR="00973631" w:rsidRPr="00973631" w:rsidRDefault="00973631" w:rsidP="00973631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Bulk, Drums, Pails</w:t>
      </w:r>
    </w:p>
    <w:p w14:paraId="3B841948" w14:textId="356DC30C" w:rsidR="00725247" w:rsidRDefault="00725247" w:rsidP="00973631">
      <w:pPr>
        <w:rPr>
          <w:rFonts w:ascii="Century Gothic" w:hAnsi="Century Gothic"/>
          <w:b/>
          <w:sz w:val="28"/>
          <w:szCs w:val="28"/>
        </w:rPr>
      </w:pPr>
    </w:p>
    <w:p w14:paraId="559E3AE8" w14:textId="77777777" w:rsidR="00E93F4E" w:rsidRDefault="00E93F4E" w:rsidP="00973631">
      <w:pPr>
        <w:rPr>
          <w:rFonts w:ascii="Century Gothic" w:hAnsi="Century Gothic"/>
          <w:b/>
          <w:sz w:val="28"/>
          <w:szCs w:val="28"/>
        </w:rPr>
      </w:pPr>
    </w:p>
    <w:p w14:paraId="3246B19F" w14:textId="1CD76464" w:rsidR="00E93F4E" w:rsidRPr="00E93F4E" w:rsidRDefault="00E93F4E" w:rsidP="00E93F4E">
      <w:pPr>
        <w:jc w:val="center"/>
        <w:rPr>
          <w:rFonts w:ascii="Century Gothic" w:hAnsi="Century Gothic"/>
          <w:sz w:val="20"/>
          <w:szCs w:val="20"/>
        </w:rPr>
      </w:pPr>
      <w:r w:rsidRPr="00E93F4E">
        <w:rPr>
          <w:rFonts w:ascii="Century Gothic" w:hAnsi="Century Gothic"/>
          <w:sz w:val="20"/>
          <w:szCs w:val="20"/>
        </w:rPr>
        <w:t>Visit us at – www.beaconlubricants.com</w:t>
      </w:r>
      <w:bookmarkStart w:id="0" w:name="_GoBack"/>
      <w:bookmarkEnd w:id="0"/>
    </w:p>
    <w:sectPr w:rsidR="00E93F4E" w:rsidRPr="00E93F4E" w:rsidSect="00CC7F2F">
      <w:headerReference w:type="default" r:id="rId7"/>
      <w:footerReference w:type="default" r:id="rId8"/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58EDE" w14:textId="77777777" w:rsidR="00855DC0" w:rsidRDefault="00855DC0" w:rsidP="0009077D">
      <w:r>
        <w:separator/>
      </w:r>
    </w:p>
  </w:endnote>
  <w:endnote w:type="continuationSeparator" w:id="0">
    <w:p w14:paraId="62A27090" w14:textId="77777777" w:rsidR="00855DC0" w:rsidRDefault="00855DC0" w:rsidP="0009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377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D17DC" w14:textId="5A2984F5" w:rsidR="00855DC0" w:rsidRDefault="00855D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F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1990C1" w14:textId="77777777" w:rsidR="00855DC0" w:rsidRDefault="00855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A9963" w14:textId="77777777" w:rsidR="00855DC0" w:rsidRDefault="00855DC0" w:rsidP="0009077D">
      <w:r>
        <w:separator/>
      </w:r>
    </w:p>
  </w:footnote>
  <w:footnote w:type="continuationSeparator" w:id="0">
    <w:p w14:paraId="1BE9DA92" w14:textId="77777777" w:rsidR="00855DC0" w:rsidRDefault="00855DC0" w:rsidP="00090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9E1CD" w14:textId="3B98390F" w:rsidR="00855DC0" w:rsidRDefault="00855DC0">
    <w:pPr>
      <w:pStyle w:val="Header"/>
    </w:pPr>
    <w:r>
      <w:rPr>
        <w:noProof/>
      </w:rPr>
      <w:drawing>
        <wp:inline distT="0" distB="0" distL="0" distR="0" wp14:anchorId="59D1C479" wp14:editId="4F61087C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6C"/>
    <w:rsid w:val="00011F36"/>
    <w:rsid w:val="000657DD"/>
    <w:rsid w:val="0009077D"/>
    <w:rsid w:val="000B6B83"/>
    <w:rsid w:val="001B0B49"/>
    <w:rsid w:val="002A6822"/>
    <w:rsid w:val="002E6106"/>
    <w:rsid w:val="00325E4F"/>
    <w:rsid w:val="00330A52"/>
    <w:rsid w:val="00331F04"/>
    <w:rsid w:val="00396286"/>
    <w:rsid w:val="003C513F"/>
    <w:rsid w:val="0050112E"/>
    <w:rsid w:val="005D781E"/>
    <w:rsid w:val="005E1A1C"/>
    <w:rsid w:val="00725247"/>
    <w:rsid w:val="007F3A9A"/>
    <w:rsid w:val="0080708F"/>
    <w:rsid w:val="00855DC0"/>
    <w:rsid w:val="00973631"/>
    <w:rsid w:val="009B5D6E"/>
    <w:rsid w:val="009E4786"/>
    <w:rsid w:val="00A80726"/>
    <w:rsid w:val="00B749CF"/>
    <w:rsid w:val="00BE508B"/>
    <w:rsid w:val="00CB292D"/>
    <w:rsid w:val="00CC5057"/>
    <w:rsid w:val="00CC7F2F"/>
    <w:rsid w:val="00CF24D6"/>
    <w:rsid w:val="00CF47B1"/>
    <w:rsid w:val="00D12125"/>
    <w:rsid w:val="00DA1CFE"/>
    <w:rsid w:val="00E42EAE"/>
    <w:rsid w:val="00E93F4E"/>
    <w:rsid w:val="00EC4B4B"/>
    <w:rsid w:val="00FA1174"/>
    <w:rsid w:val="00FB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CA96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77D"/>
  </w:style>
  <w:style w:type="paragraph" w:styleId="Footer">
    <w:name w:val="footer"/>
    <w:basedOn w:val="Normal"/>
    <w:link w:val="FooterChar"/>
    <w:uiPriority w:val="99"/>
    <w:unhideWhenUsed/>
    <w:rsid w:val="00090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77D"/>
  </w:style>
  <w:style w:type="paragraph" w:styleId="BalloonText">
    <w:name w:val="Balloon Text"/>
    <w:basedOn w:val="Normal"/>
    <w:link w:val="BalloonTextChar"/>
    <w:uiPriority w:val="99"/>
    <w:semiHidden/>
    <w:unhideWhenUsed/>
    <w:rsid w:val="00090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77D"/>
  </w:style>
  <w:style w:type="paragraph" w:styleId="Footer">
    <w:name w:val="footer"/>
    <w:basedOn w:val="Normal"/>
    <w:link w:val="FooterChar"/>
    <w:uiPriority w:val="99"/>
    <w:unhideWhenUsed/>
    <w:rsid w:val="00090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77D"/>
  </w:style>
  <w:style w:type="paragraph" w:styleId="BalloonText">
    <w:name w:val="Balloon Text"/>
    <w:basedOn w:val="Normal"/>
    <w:link w:val="BalloonTextChar"/>
    <w:uiPriority w:val="99"/>
    <w:semiHidden/>
    <w:unhideWhenUsed/>
    <w:rsid w:val="00090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cp:lastPrinted>2016-04-15T11:49:00Z</cp:lastPrinted>
  <dcterms:created xsi:type="dcterms:W3CDTF">2016-04-20T18:14:00Z</dcterms:created>
  <dcterms:modified xsi:type="dcterms:W3CDTF">2016-08-01T15:20:00Z</dcterms:modified>
</cp:coreProperties>
</file>