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E327" w14:textId="77777777" w:rsidR="004D4E7C" w:rsidRPr="004D4E7C" w:rsidRDefault="004D4E7C" w:rsidP="005F7BC9">
      <w:pPr>
        <w:spacing w:after="0" w:line="240" w:lineRule="auto"/>
        <w:rPr>
          <w:rFonts w:ascii="Century Gothic" w:eastAsia="Times New Roman" w:hAnsi="Century Gothic" w:cs="Times New Roman"/>
          <w:b/>
          <w:bCs/>
          <w:sz w:val="24"/>
          <w:szCs w:val="24"/>
        </w:rPr>
      </w:pPr>
    </w:p>
    <w:p w14:paraId="70F7148D" w14:textId="77777777" w:rsidR="004D4E7C" w:rsidRPr="004D4E7C" w:rsidRDefault="004D4E7C" w:rsidP="004D4E7C">
      <w:pPr>
        <w:pStyle w:val="NoSpacing"/>
        <w:rPr>
          <w:rFonts w:ascii="Century Gothic" w:eastAsia="Times New Roman" w:hAnsi="Century Gothic"/>
          <w:b/>
          <w:sz w:val="24"/>
          <w:szCs w:val="24"/>
        </w:rPr>
      </w:pPr>
      <w:r w:rsidRPr="004D4E7C">
        <w:rPr>
          <w:rFonts w:ascii="Century Gothic" w:eastAsia="Times New Roman" w:hAnsi="Century Gothic"/>
          <w:b/>
          <w:sz w:val="24"/>
          <w:szCs w:val="24"/>
        </w:rPr>
        <w:t>Safety Data Sheet: </w:t>
      </w:r>
      <w:r w:rsidRPr="004D4E7C">
        <w:rPr>
          <w:rFonts w:ascii="Century Gothic" w:eastAsia="Times New Roman" w:hAnsi="Century Gothic"/>
          <w:b/>
          <w:color w:val="FF0000"/>
          <w:sz w:val="24"/>
          <w:szCs w:val="24"/>
        </w:rPr>
        <w:t xml:space="preserve">Signal Cut </w:t>
      </w:r>
      <w:r w:rsidR="00016622">
        <w:rPr>
          <w:rFonts w:ascii="Century Gothic" w:eastAsia="Times New Roman" w:hAnsi="Century Gothic"/>
          <w:b/>
          <w:color w:val="FF0000"/>
          <w:sz w:val="24"/>
          <w:szCs w:val="24"/>
        </w:rPr>
        <w:t>222</w:t>
      </w:r>
    </w:p>
    <w:p w14:paraId="51DC46B4" w14:textId="557F4E6A" w:rsidR="004D4E7C" w:rsidRPr="004D4E7C" w:rsidRDefault="004D4E7C" w:rsidP="004D4E7C">
      <w:pPr>
        <w:pStyle w:val="NoSpacing"/>
        <w:rPr>
          <w:rFonts w:ascii="Century Gothic" w:eastAsia="Times New Roman" w:hAnsi="Century Gothic"/>
          <w:b/>
          <w:sz w:val="24"/>
          <w:szCs w:val="24"/>
        </w:rPr>
      </w:pPr>
      <w:r w:rsidRPr="004D4E7C">
        <w:rPr>
          <w:rFonts w:ascii="Century Gothic" w:eastAsia="Times New Roman" w:hAnsi="Century Gothic"/>
          <w:b/>
          <w:color w:val="030303"/>
          <w:sz w:val="24"/>
          <w:szCs w:val="24"/>
        </w:rPr>
        <w:t xml:space="preserve">Revision Date: </w:t>
      </w:r>
      <w:r w:rsidR="004B4F8C">
        <w:rPr>
          <w:rFonts w:ascii="Century Gothic" w:eastAsia="Times New Roman" w:hAnsi="Century Gothic" w:cs="Arial"/>
          <w:b/>
          <w:bCs/>
          <w:color w:val="030303"/>
          <w:sz w:val="24"/>
          <w:szCs w:val="24"/>
        </w:rPr>
        <w:t>January 2</w:t>
      </w:r>
      <w:r w:rsidR="004B4F8C">
        <w:rPr>
          <w:rFonts w:ascii="Century Gothic" w:eastAsia="Times New Roman" w:hAnsi="Century Gothic" w:cs="Arial"/>
          <w:b/>
          <w:bCs/>
          <w:color w:val="030303"/>
          <w:sz w:val="24"/>
          <w:szCs w:val="24"/>
          <w:vertAlign w:val="superscript"/>
        </w:rPr>
        <w:t>nd</w:t>
      </w:r>
      <w:r w:rsidR="004B4F8C">
        <w:rPr>
          <w:rFonts w:ascii="Century Gothic" w:eastAsia="Times New Roman" w:hAnsi="Century Gothic" w:cs="Arial"/>
          <w:b/>
          <w:bCs/>
          <w:color w:val="030303"/>
          <w:sz w:val="24"/>
          <w:szCs w:val="24"/>
        </w:rPr>
        <w:t xml:space="preserve"> 20</w:t>
      </w:r>
      <w:r w:rsidR="00613C73">
        <w:rPr>
          <w:rFonts w:ascii="Century Gothic" w:eastAsia="Times New Roman" w:hAnsi="Century Gothic" w:cs="Arial"/>
          <w:b/>
          <w:bCs/>
          <w:color w:val="030303"/>
          <w:sz w:val="24"/>
          <w:szCs w:val="24"/>
        </w:rPr>
        <w:t>2</w:t>
      </w:r>
      <w:r w:rsidR="00C401F3">
        <w:rPr>
          <w:rFonts w:ascii="Century Gothic" w:eastAsia="Times New Roman" w:hAnsi="Century Gothic" w:cs="Arial"/>
          <w:b/>
          <w:bCs/>
          <w:color w:val="030303"/>
          <w:sz w:val="24"/>
          <w:szCs w:val="24"/>
        </w:rPr>
        <w:t>2</w:t>
      </w:r>
    </w:p>
    <w:p w14:paraId="0A914D5F" w14:textId="77777777" w:rsidR="004D4E7C" w:rsidRPr="004D4E7C" w:rsidRDefault="004D4E7C" w:rsidP="004D4E7C">
      <w:pPr>
        <w:pStyle w:val="NoSpacing"/>
        <w:rPr>
          <w:rFonts w:ascii="Century Gothic" w:eastAsia="Times New Roman"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4D4E7C" w:rsidRPr="004D4E7C" w14:paraId="799D557B" w14:textId="77777777" w:rsidTr="008512E2">
        <w:tc>
          <w:tcPr>
            <w:tcW w:w="9270" w:type="dxa"/>
            <w:tcBorders>
              <w:top w:val="nil"/>
              <w:left w:val="nil"/>
              <w:bottom w:val="nil"/>
              <w:right w:val="nil"/>
            </w:tcBorders>
            <w:shd w:val="clear" w:color="auto" w:fill="FF0000"/>
            <w:tcMar>
              <w:top w:w="0" w:type="dxa"/>
              <w:left w:w="108" w:type="dxa"/>
              <w:bottom w:w="0" w:type="dxa"/>
              <w:right w:w="108" w:type="dxa"/>
            </w:tcMar>
            <w:hideMark/>
          </w:tcPr>
          <w:p w14:paraId="0351F129" w14:textId="77777777" w:rsidR="004D4E7C" w:rsidRPr="004D4E7C" w:rsidRDefault="004D4E7C" w:rsidP="008512E2">
            <w:pPr>
              <w:pStyle w:val="NoSpacing"/>
              <w:rPr>
                <w:rFonts w:ascii="Century Gothic" w:eastAsia="Times New Roman" w:hAnsi="Century Gothic"/>
              </w:rPr>
            </w:pPr>
            <w:r w:rsidRPr="004D4E7C">
              <w:rPr>
                <w:rFonts w:ascii="Century Gothic" w:eastAsia="Times New Roman" w:hAnsi="Century Gothic"/>
                <w:color w:val="FFFFFF" w:themeColor="background1"/>
              </w:rPr>
              <w:t>SECTION 1                                             PRODUCT AND COMPANY IDENTIFICATION</w:t>
            </w:r>
          </w:p>
        </w:tc>
      </w:tr>
    </w:tbl>
    <w:p w14:paraId="23E55A9B" w14:textId="77777777" w:rsidR="004D4E7C" w:rsidRPr="004D4E7C" w:rsidRDefault="004D4E7C" w:rsidP="004D4E7C">
      <w:pPr>
        <w:pStyle w:val="NoSpacing"/>
        <w:rPr>
          <w:rFonts w:ascii="Century Gothic" w:hAnsi="Century Gothic"/>
          <w:b/>
        </w:rPr>
      </w:pPr>
      <w:r w:rsidRPr="004D4E7C">
        <w:rPr>
          <w:rFonts w:ascii="Century Gothic" w:eastAsia="Times New Roman" w:hAnsi="Century Gothic"/>
        </w:rPr>
        <w:br/>
      </w:r>
      <w:r w:rsidRPr="004D4E7C">
        <w:rPr>
          <w:rFonts w:ascii="Century Gothic" w:hAnsi="Century Gothic"/>
          <w:b/>
        </w:rPr>
        <w:t>PRODUCT</w:t>
      </w:r>
    </w:p>
    <w:p w14:paraId="30D1ADB9" w14:textId="77777777" w:rsidR="004D4E7C" w:rsidRPr="004D4E7C" w:rsidRDefault="004D4E7C" w:rsidP="004D4E7C">
      <w:pPr>
        <w:pStyle w:val="NoSpacing"/>
        <w:ind w:firstLine="720"/>
        <w:rPr>
          <w:rFonts w:ascii="Century Gothic" w:hAnsi="Century Gothic"/>
        </w:rPr>
      </w:pPr>
      <w:r w:rsidRPr="004D4E7C">
        <w:rPr>
          <w:rFonts w:ascii="Century Gothic" w:hAnsi="Century Gothic"/>
          <w:b/>
        </w:rPr>
        <w:t>Product Name:</w:t>
      </w:r>
      <w:r w:rsidRPr="004D4E7C">
        <w:rPr>
          <w:rFonts w:ascii="Century Gothic" w:hAnsi="Century Gothic"/>
        </w:rPr>
        <w:t xml:space="preserve"> </w:t>
      </w:r>
      <w:r w:rsidR="00016622">
        <w:rPr>
          <w:rFonts w:ascii="Century Gothic" w:hAnsi="Century Gothic"/>
        </w:rPr>
        <w:t>Signal Cut 222</w:t>
      </w:r>
    </w:p>
    <w:p w14:paraId="77025BA2" w14:textId="77777777" w:rsidR="004D4E7C" w:rsidRPr="004D4E7C" w:rsidRDefault="004D4E7C" w:rsidP="004D4E7C">
      <w:pPr>
        <w:pStyle w:val="NoSpacing"/>
        <w:rPr>
          <w:rFonts w:ascii="Century Gothic" w:hAnsi="Century Gothic"/>
        </w:rPr>
      </w:pPr>
      <w:r w:rsidRPr="004D4E7C">
        <w:rPr>
          <w:rFonts w:ascii="Century Gothic" w:hAnsi="Century Gothic"/>
        </w:rPr>
        <w:tab/>
      </w:r>
      <w:r w:rsidRPr="004D4E7C">
        <w:rPr>
          <w:rFonts w:ascii="Century Gothic" w:hAnsi="Century Gothic"/>
          <w:b/>
        </w:rPr>
        <w:t>Intended Use:</w:t>
      </w:r>
      <w:r w:rsidRPr="004D4E7C">
        <w:rPr>
          <w:rFonts w:ascii="Century Gothic" w:hAnsi="Century Gothic"/>
        </w:rPr>
        <w:t xml:space="preserve"> Water-miscible cutting fluid </w:t>
      </w:r>
    </w:p>
    <w:p w14:paraId="3082565B" w14:textId="77777777" w:rsidR="004D4E7C" w:rsidRPr="004D4E7C" w:rsidRDefault="004D4E7C" w:rsidP="004D4E7C">
      <w:pPr>
        <w:pStyle w:val="NoSpacing"/>
        <w:rPr>
          <w:rFonts w:ascii="Century Gothic" w:hAnsi="Century Gothic"/>
          <w:b/>
        </w:rPr>
      </w:pPr>
    </w:p>
    <w:p w14:paraId="1337A852" w14:textId="77777777" w:rsidR="004D4E7C" w:rsidRPr="004D4E7C" w:rsidRDefault="004D4E7C" w:rsidP="004D4E7C">
      <w:pPr>
        <w:pStyle w:val="NoSpacing"/>
        <w:rPr>
          <w:rFonts w:ascii="Century Gothic" w:hAnsi="Century Gothic"/>
          <w:b/>
        </w:rPr>
      </w:pPr>
      <w:r w:rsidRPr="004D4E7C">
        <w:rPr>
          <w:rFonts w:ascii="Century Gothic" w:hAnsi="Century Gothic"/>
          <w:b/>
        </w:rPr>
        <w:t>COMPANY IDENTIFICATION</w:t>
      </w:r>
    </w:p>
    <w:p w14:paraId="5940FB4C" w14:textId="77777777" w:rsidR="004D4E7C" w:rsidRPr="004D4E7C" w:rsidRDefault="004D4E7C" w:rsidP="004D4E7C">
      <w:pPr>
        <w:pStyle w:val="NoSpacing"/>
        <w:rPr>
          <w:rFonts w:ascii="Century Gothic" w:hAnsi="Century Gothic"/>
        </w:rPr>
      </w:pPr>
      <w:r w:rsidRPr="004D4E7C">
        <w:rPr>
          <w:rFonts w:ascii="Century Gothic" w:hAnsi="Century Gothic"/>
          <w:b/>
        </w:rPr>
        <w:tab/>
        <w:t>Supplier:</w:t>
      </w:r>
      <w:r w:rsidRPr="004D4E7C">
        <w:rPr>
          <w:rFonts w:ascii="Century Gothic" w:hAnsi="Century Gothic"/>
        </w:rPr>
        <w:tab/>
        <w:t>Beacon Lubricants</w:t>
      </w:r>
    </w:p>
    <w:p w14:paraId="2CF58494" w14:textId="77777777" w:rsidR="004D4E7C" w:rsidRPr="004D4E7C" w:rsidRDefault="004D4E7C" w:rsidP="004D4E7C">
      <w:pPr>
        <w:pStyle w:val="NoSpacing"/>
        <w:rPr>
          <w:rFonts w:ascii="Century Gothic" w:hAnsi="Century Gothic"/>
        </w:rPr>
      </w:pPr>
      <w:r w:rsidRPr="004D4E7C">
        <w:rPr>
          <w:rFonts w:ascii="Century Gothic" w:hAnsi="Century Gothic"/>
        </w:rPr>
        <w:tab/>
      </w:r>
      <w:r w:rsidRPr="004D4E7C">
        <w:rPr>
          <w:rFonts w:ascii="Century Gothic" w:hAnsi="Century Gothic"/>
        </w:rPr>
        <w:tab/>
      </w:r>
      <w:r w:rsidRPr="004D4E7C">
        <w:rPr>
          <w:rFonts w:ascii="Century Gothic" w:hAnsi="Century Gothic"/>
        </w:rPr>
        <w:tab/>
        <w:t>P.O Box 754</w:t>
      </w:r>
    </w:p>
    <w:p w14:paraId="61EBDFCE" w14:textId="77777777" w:rsidR="004D4E7C" w:rsidRPr="004D4E7C" w:rsidRDefault="004D4E7C" w:rsidP="004D4E7C">
      <w:pPr>
        <w:pStyle w:val="NoSpacing"/>
        <w:rPr>
          <w:rFonts w:ascii="Century Gothic" w:hAnsi="Century Gothic"/>
        </w:rPr>
      </w:pPr>
      <w:r w:rsidRPr="004D4E7C">
        <w:rPr>
          <w:rFonts w:ascii="Century Gothic" w:hAnsi="Century Gothic"/>
        </w:rPr>
        <w:tab/>
      </w:r>
      <w:r w:rsidRPr="004D4E7C">
        <w:rPr>
          <w:rFonts w:ascii="Century Gothic" w:hAnsi="Century Gothic"/>
        </w:rPr>
        <w:tab/>
      </w:r>
      <w:r w:rsidRPr="004D4E7C">
        <w:rPr>
          <w:rFonts w:ascii="Century Gothic" w:hAnsi="Century Gothic"/>
        </w:rPr>
        <w:tab/>
        <w:t>Edinboro, PA 16412</w:t>
      </w:r>
    </w:p>
    <w:p w14:paraId="30F5CAF6" w14:textId="77777777" w:rsidR="004D4E7C" w:rsidRPr="004D4E7C" w:rsidRDefault="004D4E7C" w:rsidP="004D4E7C">
      <w:pPr>
        <w:pStyle w:val="NoSpacing"/>
        <w:rPr>
          <w:rFonts w:ascii="Century Gothic" w:hAnsi="Century Gothic"/>
        </w:rPr>
      </w:pPr>
    </w:p>
    <w:p w14:paraId="60781323" w14:textId="77777777" w:rsidR="004D4E7C" w:rsidRPr="004D4E7C" w:rsidRDefault="004D4E7C" w:rsidP="004D4E7C">
      <w:pPr>
        <w:pStyle w:val="NoSpacing"/>
        <w:rPr>
          <w:rFonts w:ascii="Century Gothic" w:hAnsi="Century Gothic"/>
        </w:rPr>
      </w:pPr>
      <w:r w:rsidRPr="004D4E7C">
        <w:rPr>
          <w:rFonts w:ascii="Century Gothic" w:hAnsi="Century Gothic"/>
          <w:b/>
        </w:rPr>
        <w:t>Emergency Telephone:</w:t>
      </w:r>
      <w:r w:rsidRPr="004D4E7C">
        <w:rPr>
          <w:rFonts w:ascii="Century Gothic" w:hAnsi="Century Gothic"/>
        </w:rPr>
        <w:tab/>
        <w:t>1-877-734-7334 – Beacon Lubricants, Inc.</w:t>
      </w:r>
      <w:r w:rsidRPr="004D4E7C">
        <w:rPr>
          <w:rFonts w:ascii="Century Gothic" w:hAnsi="Century Gothic"/>
        </w:rPr>
        <w:br/>
      </w:r>
      <w:r w:rsidRPr="004D4E7C">
        <w:rPr>
          <w:rFonts w:ascii="Century Gothic" w:hAnsi="Century Gothic"/>
          <w:b/>
        </w:rPr>
        <w:t>Emergency Telephone:</w:t>
      </w:r>
      <w:r w:rsidRPr="004D4E7C">
        <w:rPr>
          <w:rFonts w:ascii="Century Gothic" w:hAnsi="Century Gothic"/>
        </w:rPr>
        <w:t xml:space="preserve"> </w:t>
      </w:r>
      <w:r w:rsidRPr="004D4E7C">
        <w:rPr>
          <w:rFonts w:ascii="Century Gothic" w:hAnsi="Century Gothic"/>
        </w:rPr>
        <w:tab/>
        <w:t xml:space="preserve">1-800-424-9300 (24 hours) – Chemtrec approval </w:t>
      </w:r>
      <w:r w:rsidRPr="004D4E7C">
        <w:rPr>
          <w:rFonts w:ascii="Century Gothic" w:hAnsi="Century Gothic"/>
        </w:rPr>
        <w:br/>
      </w:r>
      <w:r w:rsidRPr="004D4E7C">
        <w:rPr>
          <w:rFonts w:ascii="Century Gothic" w:hAnsi="Century Gothic"/>
          <w:b/>
        </w:rPr>
        <w:t>Visit us at:</w:t>
      </w:r>
      <w:r w:rsidRPr="004D4E7C">
        <w:rPr>
          <w:rFonts w:ascii="Century Gothic" w:hAnsi="Century Gothic"/>
        </w:rPr>
        <w:t xml:space="preserve"> </w:t>
      </w:r>
      <w:r w:rsidRPr="00B776FB">
        <w:rPr>
          <w:rFonts w:ascii="Century Gothic" w:hAnsi="Century Gothic"/>
        </w:rPr>
        <w:t>www.beaconlubricants.com</w:t>
      </w:r>
    </w:p>
    <w:p w14:paraId="79830266" w14:textId="77777777" w:rsidR="005F7BC9" w:rsidRPr="004D4E7C" w:rsidRDefault="005F7BC9" w:rsidP="005F7BC9">
      <w:pPr>
        <w:spacing w:after="240" w:line="240" w:lineRule="auto"/>
        <w:rPr>
          <w:rFonts w:ascii="Century Gothic" w:eastAsia="Times New Roman" w:hAnsi="Century Gothic" w:cs="Times New Roman"/>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43C0C136"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31FFF75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2                                                HAZARDS IDENTIFICATION </w:t>
            </w:r>
          </w:p>
        </w:tc>
      </w:tr>
    </w:tbl>
    <w:p w14:paraId="54C11114"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rPr>
        <w:br/>
        <w:t>This material is hazardous according to regulatory guidelines (M)SDS Section 15)</w:t>
      </w:r>
    </w:p>
    <w:p w14:paraId="0DB90BA7" w14:textId="77777777" w:rsidR="005F7BC9" w:rsidRPr="004D4E7C" w:rsidRDefault="005F7BC9" w:rsidP="005F7BC9">
      <w:pPr>
        <w:spacing w:after="0" w:line="240" w:lineRule="auto"/>
        <w:rPr>
          <w:rFonts w:ascii="Century Gothic" w:eastAsia="Times New Roman" w:hAnsi="Century Gothic" w:cs="Times New Roman"/>
        </w:rPr>
      </w:pPr>
    </w:p>
    <w:p w14:paraId="0F00C1EA"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CLASSIFICATION: </w:t>
      </w:r>
    </w:p>
    <w:p w14:paraId="2B1BE2FC" w14:textId="77777777" w:rsidR="005F7BC9" w:rsidRPr="004D4E7C" w:rsidRDefault="005F7BC9" w:rsidP="005F7BC9">
      <w:pPr>
        <w:spacing w:after="0" w:line="240" w:lineRule="auto"/>
        <w:rPr>
          <w:rFonts w:ascii="Century Gothic" w:eastAsia="Times New Roman" w:hAnsi="Century Gothic" w:cs="Times New Roman"/>
        </w:rPr>
      </w:pPr>
    </w:p>
    <w:p w14:paraId="67DFA121"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rPr>
        <w:t>Skin irritation: Category 2. Eye irritation: Category 2A. </w:t>
      </w:r>
    </w:p>
    <w:p w14:paraId="0935690D" w14:textId="77777777" w:rsidR="005F7BC9" w:rsidRPr="004D4E7C" w:rsidRDefault="005F7BC9" w:rsidP="005F7BC9">
      <w:pPr>
        <w:spacing w:after="0" w:line="240" w:lineRule="auto"/>
        <w:rPr>
          <w:rFonts w:ascii="Century Gothic" w:eastAsia="Times New Roman" w:hAnsi="Century Gothic" w:cs="Times New Roman"/>
        </w:rPr>
      </w:pPr>
    </w:p>
    <w:p w14:paraId="610BC713"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LABEL:</w:t>
      </w:r>
    </w:p>
    <w:p w14:paraId="1BE11C51"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Pictogram:</w:t>
      </w:r>
    </w:p>
    <w:p w14:paraId="2607FEEF" w14:textId="77777777" w:rsidR="005F7BC9" w:rsidRPr="004D4E7C" w:rsidRDefault="00F742BE"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noProof/>
        </w:rPr>
        <w:drawing>
          <wp:inline distT="0" distB="0" distL="0" distR="0" wp14:anchorId="3C962F9D" wp14:editId="68AD754C">
            <wp:extent cx="689020" cy="689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 mark pic.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89020" cy="689020"/>
                    </a:xfrm>
                    <a:prstGeom prst="rect">
                      <a:avLst/>
                    </a:prstGeom>
                  </pic:spPr>
                </pic:pic>
              </a:graphicData>
            </a:graphic>
          </wp:inline>
        </w:drawing>
      </w:r>
    </w:p>
    <w:p w14:paraId="1BCBD072" w14:textId="77777777" w:rsidR="005F7BC9" w:rsidRPr="004D4E7C" w:rsidRDefault="005F7BC9" w:rsidP="005F7BC9">
      <w:pPr>
        <w:spacing w:after="0" w:line="240" w:lineRule="auto"/>
        <w:rPr>
          <w:rFonts w:ascii="Century Gothic" w:eastAsia="Times New Roman" w:hAnsi="Century Gothic" w:cs="Helvetica"/>
        </w:rPr>
      </w:pPr>
    </w:p>
    <w:p w14:paraId="75087309"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Signal Word: </w:t>
      </w:r>
      <w:r w:rsidRPr="004D4E7C">
        <w:rPr>
          <w:rFonts w:ascii="Century Gothic" w:eastAsia="Times New Roman" w:hAnsi="Century Gothic" w:cs="Helvetica"/>
        </w:rPr>
        <w:t>Warning</w:t>
      </w:r>
    </w:p>
    <w:p w14:paraId="6032275D" w14:textId="77777777" w:rsidR="005F7BC9" w:rsidRPr="004D4E7C" w:rsidRDefault="005F7BC9" w:rsidP="005F7BC9">
      <w:pPr>
        <w:spacing w:after="0" w:line="240" w:lineRule="auto"/>
        <w:rPr>
          <w:rFonts w:ascii="Century Gothic" w:eastAsia="Times New Roman" w:hAnsi="Century Gothic" w:cs="Helvetica"/>
        </w:rPr>
      </w:pPr>
    </w:p>
    <w:p w14:paraId="7F1D07C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Hazard Statements:</w:t>
      </w:r>
      <w:r w:rsidRPr="004D4E7C">
        <w:rPr>
          <w:rFonts w:ascii="Century Gothic" w:eastAsia="Times New Roman" w:hAnsi="Century Gothic" w:cs="Helvetica"/>
        </w:rPr>
        <w:t> </w:t>
      </w:r>
    </w:p>
    <w:p w14:paraId="17C14EB1"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H315: Causes skin irritation. H319: Causes serious eye irritation. </w:t>
      </w:r>
    </w:p>
    <w:p w14:paraId="6DF4A2A8" w14:textId="77777777" w:rsidR="005F7BC9" w:rsidRPr="004D4E7C" w:rsidRDefault="005F7BC9" w:rsidP="005F7BC9">
      <w:pPr>
        <w:spacing w:after="0" w:line="240" w:lineRule="auto"/>
        <w:rPr>
          <w:rFonts w:ascii="Century Gothic" w:eastAsia="Times New Roman" w:hAnsi="Century Gothic" w:cs="Helvetica"/>
        </w:rPr>
      </w:pPr>
    </w:p>
    <w:p w14:paraId="5D10F66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Precautionary Statements:</w:t>
      </w:r>
    </w:p>
    <w:p w14:paraId="6EC897B7"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 xml:space="preserve">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w:t>
      </w:r>
      <w:r w:rsidRPr="004D4E7C">
        <w:rPr>
          <w:rFonts w:ascii="Century Gothic" w:eastAsia="Times New Roman" w:hAnsi="Century Gothic" w:cs="Helvetica"/>
        </w:rPr>
        <w:lastRenderedPageBreak/>
        <w:t>If eye irritation persists: Get medical advice/attention. P362 + P364: Take off contaminated clothing and wash it before reuse. P501: Dispose of contents and container in accordance with local regulations. </w:t>
      </w:r>
    </w:p>
    <w:p w14:paraId="20713554" w14:textId="77777777" w:rsidR="005F7BC9" w:rsidRPr="004D4E7C" w:rsidRDefault="005F7BC9" w:rsidP="005F7BC9">
      <w:pPr>
        <w:spacing w:after="0" w:line="240" w:lineRule="auto"/>
        <w:rPr>
          <w:rFonts w:ascii="Century Gothic" w:eastAsia="Times New Roman" w:hAnsi="Century Gothic" w:cs="Helvetica"/>
        </w:rPr>
      </w:pPr>
    </w:p>
    <w:p w14:paraId="32179615"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Other hazard information: </w:t>
      </w:r>
    </w:p>
    <w:p w14:paraId="4DE570CE" w14:textId="77777777" w:rsidR="005F7BC9" w:rsidRPr="004D4E7C" w:rsidRDefault="005F7BC9" w:rsidP="005F7BC9">
      <w:pPr>
        <w:spacing w:after="0" w:line="240" w:lineRule="auto"/>
        <w:rPr>
          <w:rFonts w:ascii="Century Gothic" w:eastAsia="Times New Roman" w:hAnsi="Century Gothic" w:cs="Helvetica"/>
        </w:rPr>
      </w:pPr>
    </w:p>
    <w:p w14:paraId="76256C1E"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t>HAZARD NOT OTHERWISE CLASSIFIED (HNOC):  </w:t>
      </w:r>
      <w:r w:rsidRPr="004D4E7C">
        <w:rPr>
          <w:rFonts w:ascii="Century Gothic" w:eastAsia="Times New Roman" w:hAnsi="Century Gothic" w:cs="Helvetica"/>
        </w:rPr>
        <w:t>None as defined under 29 CFR 1900. 1200.</w:t>
      </w:r>
      <w:r w:rsidRPr="004D4E7C">
        <w:rPr>
          <w:rFonts w:ascii="Century Gothic" w:eastAsia="Times New Roman" w:hAnsi="Century Gothic" w:cs="Helvetica"/>
          <w:b/>
          <w:bCs/>
        </w:rPr>
        <w:t>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PHYSICAL / CHEMICAL HAZARDS </w:t>
      </w:r>
      <w:r w:rsidRPr="004D4E7C">
        <w:rPr>
          <w:rFonts w:ascii="Century Gothic" w:eastAsia="Times New Roman" w:hAnsi="Century Gothic" w:cs="Helvetica"/>
        </w:rPr>
        <w:br/>
        <w:t>No significant hazards</w:t>
      </w:r>
      <w:r w:rsidRPr="004D4E7C">
        <w:rPr>
          <w:rFonts w:ascii="Century Gothic" w:eastAsia="Times New Roman" w:hAnsi="Century Gothic" w:cs="Helvetica"/>
          <w:b/>
          <w:bCs/>
        </w:rPr>
        <w:t> </w:t>
      </w:r>
      <w:r w:rsidRPr="004D4E7C">
        <w:rPr>
          <w:rFonts w:ascii="Century Gothic" w:eastAsia="Times New Roman" w:hAnsi="Century Gothic" w:cs="Helvetica"/>
          <w:b/>
          <w:bCs/>
        </w:rPr>
        <w:br/>
      </w:r>
      <w:r w:rsidRPr="004D4E7C">
        <w:rPr>
          <w:rFonts w:ascii="Century Gothic" w:eastAsia="Times New Roman" w:hAnsi="Century Gothic" w:cs="Helvetica"/>
        </w:rPr>
        <w:br/>
      </w:r>
      <w:r w:rsidRPr="004D4E7C">
        <w:rPr>
          <w:rFonts w:ascii="Century Gothic" w:eastAsia="Times New Roman" w:hAnsi="Century Gothic" w:cs="Helvetica"/>
          <w:b/>
          <w:bCs/>
        </w:rPr>
        <w:t>HEALTH HAZARDS</w:t>
      </w:r>
      <w:r w:rsidRPr="004D4E7C">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ENVIRONMENTAL HAZARDS</w:t>
      </w:r>
      <w:r w:rsidRPr="004D4E7C">
        <w:rPr>
          <w:rFonts w:ascii="Century Gothic" w:eastAsia="Times New Roman" w:hAnsi="Century Gothic" w:cs="Helvetica"/>
        </w:rPr>
        <w:br/>
        <w:t>No significant hazards.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NFPA Hazard ID:</w:t>
      </w:r>
      <w:r w:rsidRPr="004D4E7C">
        <w:rPr>
          <w:rFonts w:ascii="Century Gothic" w:eastAsia="Times New Roman" w:hAnsi="Century Gothic" w:cs="Helvetica"/>
        </w:rPr>
        <w:t xml:space="preserve"> Health:     2 Flammability:     1 Reactivity:     0</w:t>
      </w:r>
      <w:r w:rsidRPr="004D4E7C">
        <w:rPr>
          <w:rFonts w:ascii="Century Gothic" w:eastAsia="Times New Roman" w:hAnsi="Century Gothic" w:cs="Helvetica"/>
        </w:rPr>
        <w:br/>
      </w:r>
      <w:r w:rsidRPr="004D4E7C">
        <w:rPr>
          <w:rFonts w:ascii="Century Gothic" w:eastAsia="Times New Roman" w:hAnsi="Century Gothic" w:cs="Helvetica"/>
          <w:b/>
          <w:bCs/>
        </w:rPr>
        <w:t>HMIS Hazard  ID: </w:t>
      </w:r>
      <w:r w:rsidRPr="004D4E7C">
        <w:rPr>
          <w:rFonts w:ascii="Century Gothic" w:eastAsia="Times New Roman" w:hAnsi="Century Gothic" w:cs="Helvetica"/>
        </w:rPr>
        <w:t xml:space="preserve"> Health:   2 Flammability:     1 Reactivity:     0</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Note:</w:t>
      </w:r>
      <w:r w:rsidRPr="004D4E7C">
        <w:rPr>
          <w:rFonts w:ascii="Century Gothic" w:eastAsia="Times New Roman" w:hAnsi="Century Gothic" w:cs="Helvetica"/>
        </w:rPr>
        <w:t xml:space="preserve">  This material should not be used for any other purpose than the indented use in Section 1 without expert advice. Health studies have shown that chemical exposure may cause potential human health risks which may vary </w:t>
      </w:r>
      <w:r w:rsidR="00FA31AA" w:rsidRPr="004D4E7C">
        <w:rPr>
          <w:rFonts w:ascii="Century Gothic" w:eastAsia="Times New Roman" w:hAnsi="Century Gothic" w:cs="Helvetica"/>
        </w:rPr>
        <w:t>from</w:t>
      </w:r>
      <w:r w:rsidRPr="004D4E7C">
        <w:rPr>
          <w:rFonts w:ascii="Century Gothic" w:eastAsia="Times New Roman" w:hAnsi="Century Gothic" w:cs="Helvetica"/>
        </w:rPr>
        <w:t xml:space="preserve"> person to person. </w:t>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02357CAE"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14B1C09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3                                               COMPOSITION / INFORMATION ON INGREDIENTS</w:t>
            </w:r>
          </w:p>
        </w:tc>
      </w:tr>
    </w:tbl>
    <w:p w14:paraId="58FCD84E"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t>This material is defined as a mixture.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066"/>
        <w:gridCol w:w="2551"/>
        <w:gridCol w:w="2242"/>
      </w:tblGrid>
      <w:tr w:rsidR="005F7BC9" w:rsidRPr="004D4E7C" w14:paraId="66847437" w14:textId="77777777" w:rsidTr="005F7BC9">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0311E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D305D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4D09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14155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GHS Hazard Codes</w:t>
            </w:r>
          </w:p>
        </w:tc>
      </w:tr>
      <w:tr w:rsidR="005F7BC9" w:rsidRPr="004D4E7C" w14:paraId="53941773"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B3D3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719568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56-81-5</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2186AA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DC1819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None</w:t>
            </w:r>
          </w:p>
        </w:tc>
      </w:tr>
      <w:tr w:rsidR="005F7BC9" w:rsidRPr="004D4E7C" w14:paraId="6AFE408E"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54821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BORIC ACID (H3BO3), COMPOUND WITH 2,2’,2”-NITRILOTRIS (ETHANOL)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C0EF0F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10049-36-2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43DFF8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20 - &lt; 30 %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980BDC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H315, H319 (2A)</w:t>
            </w:r>
          </w:p>
        </w:tc>
      </w:tr>
      <w:tr w:rsidR="005F7BC9" w:rsidRPr="004D4E7C" w14:paraId="68CD9A04"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FF74A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BORIC ACID, COMPOUND WITH 2-AMINOETHANOL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12C230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26038-87-9</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548D25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5 - &lt; 10 %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25BACED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H315, H319 (2A)</w:t>
            </w:r>
          </w:p>
          <w:p w14:paraId="0A9DF50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7E6F01AC"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A81C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FATTY ACIDS, C9-18, COMPDS, WITH TRIETHANOLAMINE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C727EA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68989-59-3</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7F72673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2EECE5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H315, H319 (2A)</w:t>
            </w:r>
          </w:p>
        </w:tc>
      </w:tr>
      <w:tr w:rsidR="005F7BC9" w:rsidRPr="004D4E7C" w14:paraId="5F35EDD5"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01F6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PROPYLENE GLYCOL</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0E2102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57-55-6</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B91AE0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0.1 -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ECE664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None</w:t>
            </w:r>
          </w:p>
        </w:tc>
      </w:tr>
      <w:tr w:rsidR="005F7BC9" w:rsidRPr="004D4E7C" w14:paraId="023FC905" w14:textId="77777777" w:rsidTr="005F7BC9">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1E7E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SODIUM 2-</w:t>
            </w:r>
            <w:r w:rsidRPr="004D4E7C">
              <w:rPr>
                <w:rFonts w:ascii="Century Gothic" w:eastAsia="Times New Roman" w:hAnsi="Century Gothic" w:cs="Times New Roman"/>
              </w:rPr>
              <w:lastRenderedPageBreak/>
              <w:t>PYRIDINETHIOL-1-OXIDE</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559AB5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lastRenderedPageBreak/>
              <w:t>3811-73-2</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C0EBAB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0.1 &lt; 1 %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C1EBCD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xml:space="preserve">H302, H312, H315, </w:t>
            </w:r>
            <w:r w:rsidRPr="004D4E7C">
              <w:rPr>
                <w:rFonts w:ascii="Century Gothic" w:eastAsia="Times New Roman" w:hAnsi="Century Gothic" w:cs="Times New Roman"/>
              </w:rPr>
              <w:lastRenderedPageBreak/>
              <w:t>H319(2A), H400 (M factor 1)</w:t>
            </w:r>
          </w:p>
        </w:tc>
      </w:tr>
    </w:tbl>
    <w:p w14:paraId="640F85C7" w14:textId="77777777" w:rsidR="005F7BC9" w:rsidRPr="004D4E7C" w:rsidRDefault="005F7BC9" w:rsidP="005F7BC9">
      <w:pPr>
        <w:spacing w:after="0" w:line="240" w:lineRule="auto"/>
        <w:rPr>
          <w:rFonts w:ascii="Century Gothic" w:eastAsia="Times New Roman" w:hAnsi="Century Gothic" w:cs="Helvetica"/>
        </w:rPr>
      </w:pPr>
    </w:p>
    <w:p w14:paraId="428C0FA4"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*All Concentrations are percent by weight unless material is a gas. Gas concentration are in the percent by volume. </w:t>
      </w:r>
    </w:p>
    <w:p w14:paraId="1240EA16" w14:textId="77777777" w:rsidR="005F7BC9" w:rsidRPr="004D4E7C" w:rsidRDefault="005F7BC9" w:rsidP="005F7BC9">
      <w:pPr>
        <w:spacing w:after="0" w:line="240" w:lineRule="auto"/>
        <w:rPr>
          <w:rFonts w:ascii="Century Gothic" w:eastAsia="Times New Roman" w:hAnsi="Century Gothic" w:cs="Helvetica"/>
        </w:rPr>
      </w:pPr>
    </w:p>
    <w:p w14:paraId="5F6109DC"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8C41BC8"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438319A7"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066A9FD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4                                                FIRST AID MEASURES</w:t>
            </w:r>
          </w:p>
        </w:tc>
      </w:tr>
    </w:tbl>
    <w:p w14:paraId="177C02F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br/>
        <w:t>INHALATION</w:t>
      </w:r>
      <w:r w:rsidRPr="004D4E7C">
        <w:rPr>
          <w:rFonts w:ascii="Century Gothic" w:eastAsia="Times New Roman" w:hAnsi="Century Gothic" w:cs="Helvetica"/>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SKIN CONTACT</w:t>
      </w:r>
      <w:r w:rsidRPr="004D4E7C">
        <w:rPr>
          <w:rFonts w:ascii="Century Gothic" w:eastAsia="Times New Roman" w:hAnsi="Century Gothic" w:cs="Helvetica"/>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EYE CONTACT</w:t>
      </w:r>
      <w:r w:rsidRPr="004D4E7C">
        <w:rPr>
          <w:rFonts w:ascii="Century Gothic" w:eastAsia="Times New Roman" w:hAnsi="Century Gothic" w:cs="Helvetica"/>
        </w:rPr>
        <w:br/>
        <w:t>Flush thoroughly with water. If irritation occurs, get medical assistance.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INGESTION</w:t>
      </w:r>
      <w:r w:rsidRPr="004D4E7C">
        <w:rPr>
          <w:rFonts w:ascii="Century Gothic" w:eastAsia="Times New Roman" w:hAnsi="Century Gothic" w:cs="Helvetica"/>
        </w:rPr>
        <w:br/>
        <w:t>First aid is normally not required. Seek medical attention if discomfort occurs. </w:t>
      </w:r>
    </w:p>
    <w:p w14:paraId="0B8BB6A0" w14:textId="77777777" w:rsidR="005F7BC9" w:rsidRPr="004D4E7C" w:rsidRDefault="005F7BC9" w:rsidP="005F7BC9">
      <w:pPr>
        <w:spacing w:after="0" w:line="240" w:lineRule="auto"/>
        <w:rPr>
          <w:rFonts w:ascii="Century Gothic" w:eastAsia="Times New Roman" w:hAnsi="Century Gothic" w:cs="Helvetica"/>
        </w:rPr>
      </w:pPr>
    </w:p>
    <w:p w14:paraId="09E9BE44"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NOTE TO PHYSICIAN</w:t>
      </w:r>
    </w:p>
    <w:p w14:paraId="6734FBA3"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6BACC183"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76A67A3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5                                                     FIRE FIGHTING MEASURES </w:t>
            </w:r>
          </w:p>
        </w:tc>
      </w:tr>
    </w:tbl>
    <w:p w14:paraId="5D88BDE4"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EXTINGUISHING MEDIA </w:t>
      </w:r>
      <w:r w:rsidRPr="004D4E7C">
        <w:rPr>
          <w:rFonts w:ascii="Century Gothic" w:eastAsia="Times New Roman" w:hAnsi="Century Gothic" w:cs="Helvetica"/>
          <w:b/>
          <w:bCs/>
        </w:rPr>
        <w:br/>
        <w:t>Appropriate Extinguishing Media:</w:t>
      </w:r>
      <w:r w:rsidRPr="004D4E7C">
        <w:rPr>
          <w:rFonts w:ascii="Century Gothic" w:eastAsia="Times New Roman" w:hAnsi="Century Gothic" w:cs="Helvetica"/>
        </w:rPr>
        <w:t> Use water fog, foam, dry chemical or carbon dioxide (CO2) to extinguish flames.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lastRenderedPageBreak/>
        <w:t>Inappropriate Extinguishing Media:</w:t>
      </w:r>
      <w:r w:rsidRPr="004D4E7C">
        <w:rPr>
          <w:rFonts w:ascii="Century Gothic" w:eastAsia="Times New Roman" w:hAnsi="Century Gothic" w:cs="Helvetica"/>
        </w:rPr>
        <w:t> Straight streams of water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FIRE FIGHTING</w:t>
      </w:r>
      <w:r w:rsidRPr="004D4E7C">
        <w:rPr>
          <w:rFonts w:ascii="Century Gothic" w:eastAsia="Times New Roman" w:hAnsi="Century Gothic" w:cs="Helvetica"/>
        </w:rPr>
        <w:br/>
      </w:r>
      <w:r w:rsidRPr="004D4E7C">
        <w:rPr>
          <w:rFonts w:ascii="Century Gothic" w:eastAsia="Times New Roman" w:hAnsi="Century Gothic" w:cs="Helvetica"/>
          <w:b/>
          <w:bCs/>
        </w:rPr>
        <w:t>Fire Fighting Instructions:</w:t>
      </w:r>
      <w:r w:rsidRPr="004D4E7C">
        <w:rPr>
          <w:rFonts w:ascii="Century Gothic" w:eastAsia="Times New Roman" w:hAnsi="Century Gothic" w:cs="Helvetica"/>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Hazardous Combustion Products:</w:t>
      </w:r>
      <w:r w:rsidRPr="004D4E7C">
        <w:rPr>
          <w:rFonts w:ascii="Century Gothic" w:eastAsia="Times New Roman" w:hAnsi="Century Gothic" w:cs="Helvetica"/>
        </w:rPr>
        <w:t> Aldehydes, sulfer oxides, Oxides of carbon, Smoke, Fume, Incomplete combustion products.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FLAMMABILITY PROPERTIES</w:t>
      </w:r>
      <w:r w:rsidRPr="004D4E7C">
        <w:rPr>
          <w:rFonts w:ascii="Century Gothic" w:eastAsia="Times New Roman" w:hAnsi="Century Gothic" w:cs="Helvetica"/>
        </w:rPr>
        <w:br/>
      </w:r>
      <w:r w:rsidRPr="004D4E7C">
        <w:rPr>
          <w:rFonts w:ascii="Century Gothic" w:eastAsia="Times New Roman" w:hAnsi="Century Gothic" w:cs="Helvetica"/>
          <w:b/>
          <w:bCs/>
        </w:rPr>
        <w:t>Flash Point [Method]:</w:t>
      </w:r>
      <w:r w:rsidRPr="004D4E7C">
        <w:rPr>
          <w:rFonts w:ascii="Century Gothic" w:eastAsia="Times New Roman" w:hAnsi="Century Gothic" w:cs="Helvetica"/>
        </w:rPr>
        <w:t xml:space="preserve"> &gt;100°C (212°F) [ASTEM D-92]</w:t>
      </w:r>
      <w:r w:rsidRPr="004D4E7C">
        <w:rPr>
          <w:rFonts w:ascii="Century Gothic" w:eastAsia="Times New Roman" w:hAnsi="Century Gothic" w:cs="Helvetica"/>
        </w:rPr>
        <w:br/>
      </w:r>
      <w:r w:rsidRPr="004D4E7C">
        <w:rPr>
          <w:rFonts w:ascii="Century Gothic" w:eastAsia="Times New Roman" w:hAnsi="Century Gothic" w:cs="Helvetica"/>
          <w:b/>
          <w:bCs/>
        </w:rPr>
        <w:t>Flammable Limits (Approximate volume % in air)</w:t>
      </w:r>
      <w:r w:rsidRPr="004D4E7C">
        <w:rPr>
          <w:rFonts w:ascii="Century Gothic" w:eastAsia="Times New Roman" w:hAnsi="Century Gothic" w:cs="Helvetica"/>
        </w:rPr>
        <w:t>: LEL: N/D UEL: N/D</w:t>
      </w:r>
      <w:r w:rsidRPr="004D4E7C">
        <w:rPr>
          <w:rFonts w:ascii="Century Gothic" w:eastAsia="Times New Roman" w:hAnsi="Century Gothic" w:cs="Helvetica"/>
        </w:rPr>
        <w:br/>
      </w:r>
      <w:r w:rsidRPr="004D4E7C">
        <w:rPr>
          <w:rFonts w:ascii="Century Gothic" w:eastAsia="Times New Roman" w:hAnsi="Century Gothic" w:cs="Helvetica"/>
          <w:b/>
          <w:bCs/>
        </w:rPr>
        <w:t>Autoignition Temperature:</w:t>
      </w:r>
      <w:r w:rsidRPr="004D4E7C">
        <w:rPr>
          <w:rFonts w:ascii="Century Gothic" w:eastAsia="Times New Roman" w:hAnsi="Century Gothic" w:cs="Helvetica"/>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60392271" w14:textId="77777777" w:rsidTr="00FA31AA">
        <w:tc>
          <w:tcPr>
            <w:tcW w:w="13176"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61E9C50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6                                                           ACCIDENTAL RELEASE MEASURES </w:t>
            </w:r>
          </w:p>
        </w:tc>
      </w:tr>
    </w:tbl>
    <w:p w14:paraId="0AEB3507"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NOTIFICATION PROCEDURES</w:t>
      </w:r>
      <w:r w:rsidRPr="004D4E7C">
        <w:rPr>
          <w:rFonts w:ascii="Century Gothic" w:eastAsia="Times New Roman" w:hAnsi="Century Gothic" w:cs="Helvetica"/>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PROTECTIVE MEASURES</w:t>
      </w:r>
      <w:r w:rsidRPr="004D4E7C">
        <w:rPr>
          <w:rFonts w:ascii="Century Gothic" w:eastAsia="Times New Roman" w:hAnsi="Century Gothic" w:cs="Helvetica"/>
        </w:rPr>
        <w:br/>
        <w:t xml:space="preserve">Avoid contact with spilled material. See Section 5 for </w:t>
      </w:r>
      <w:r w:rsidR="00FA31AA" w:rsidRPr="004D4E7C">
        <w:rPr>
          <w:rFonts w:ascii="Century Gothic" w:eastAsia="Times New Roman" w:hAnsi="Century Gothic" w:cs="Helvetica"/>
        </w:rPr>
        <w:t>firefighting</w:t>
      </w:r>
      <w:r w:rsidRPr="004D4E7C">
        <w:rPr>
          <w:rFonts w:ascii="Century Gothic" w:eastAsia="Times New Roman" w:hAnsi="Century Gothic" w:cs="Helvetica"/>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SPILL MANAGEMENT </w:t>
      </w:r>
      <w:r w:rsidRPr="004D4E7C">
        <w:rPr>
          <w:rFonts w:ascii="Century Gothic" w:eastAsia="Times New Roman" w:hAnsi="Century Gothic" w:cs="Helvetica"/>
        </w:rPr>
        <w:br/>
      </w:r>
      <w:r w:rsidRPr="004D4E7C">
        <w:rPr>
          <w:rFonts w:ascii="Century Gothic" w:eastAsia="Times New Roman" w:hAnsi="Century Gothic" w:cs="Helvetica"/>
          <w:b/>
          <w:bCs/>
        </w:rPr>
        <w:t>Land Spill:</w:t>
      </w:r>
      <w:r w:rsidRPr="004D4E7C">
        <w:rPr>
          <w:rFonts w:ascii="Century Gothic" w:eastAsia="Times New Roman" w:hAnsi="Century Gothic" w:cs="Helvetica"/>
        </w:rPr>
        <w:t xml:space="preserve"> Stop leak if you can do it without risk. Recover by pumping or with suitable absorbent. </w:t>
      </w:r>
      <w:r w:rsidRPr="004D4E7C">
        <w:rPr>
          <w:rFonts w:ascii="Century Gothic" w:eastAsia="Times New Roman" w:hAnsi="Century Gothic" w:cs="Helvetica"/>
        </w:rPr>
        <w:br/>
      </w:r>
      <w:r w:rsidRPr="004D4E7C">
        <w:rPr>
          <w:rFonts w:ascii="Century Gothic" w:eastAsia="Times New Roman" w:hAnsi="Century Gothic" w:cs="Helvetica"/>
          <w:b/>
          <w:bCs/>
        </w:rPr>
        <w:t>Water Spill:</w:t>
      </w:r>
      <w:r w:rsidRPr="004D4E7C">
        <w:rPr>
          <w:rFonts w:ascii="Century Gothic" w:eastAsia="Times New Roman" w:hAnsi="Century Gothic" w:cs="Helvetica"/>
        </w:rPr>
        <w:t>  Stop leak if you can do it without risk. Confine the spill immediately with booms. Warn other shipping. Remove from the surface by skimming or with suitable absorbents. Seek the advice of a specialist before using dispersants. </w:t>
      </w:r>
      <w:r w:rsidRPr="004D4E7C">
        <w:rPr>
          <w:rFonts w:ascii="Century Gothic" w:eastAsia="Times New Roman" w:hAnsi="Century Gothic" w:cs="Helvetica"/>
        </w:rPr>
        <w:br/>
      </w:r>
      <w:r w:rsidRPr="004D4E7C">
        <w:rPr>
          <w:rFonts w:ascii="Century Gothic" w:eastAsia="Times New Roman" w:hAnsi="Century Gothic" w:cs="Helvetica"/>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ENVIRONMENTAL PRECAUTIONS</w:t>
      </w:r>
      <w:r w:rsidRPr="004D4E7C">
        <w:rPr>
          <w:rFonts w:ascii="Century Gothic" w:eastAsia="Times New Roman" w:hAnsi="Century Gothic" w:cs="Helvetica"/>
        </w:rPr>
        <w:br/>
      </w:r>
      <w:r w:rsidRPr="004D4E7C">
        <w:rPr>
          <w:rFonts w:ascii="Century Gothic" w:eastAsia="Times New Roman" w:hAnsi="Century Gothic" w:cs="Helvetica"/>
        </w:rPr>
        <w:lastRenderedPageBreak/>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3BE15F6E"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7C5DF73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7                                                HANDLING AND STORAGE </w:t>
            </w:r>
          </w:p>
        </w:tc>
      </w:tr>
    </w:tbl>
    <w:p w14:paraId="5016DB32"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br/>
        <w:t>HANDLING</w:t>
      </w:r>
    </w:p>
    <w:p w14:paraId="17E3FE02"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Static Accumulator:</w:t>
      </w:r>
      <w:r w:rsidRPr="004D4E7C">
        <w:rPr>
          <w:rFonts w:ascii="Century Gothic" w:eastAsia="Times New Roman" w:hAnsi="Century Gothic" w:cs="Helvetica"/>
        </w:rPr>
        <w:t xml:space="preserve"> This material is a static accumulator.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STORAGE:</w:t>
      </w:r>
      <w:r w:rsidRPr="004D4E7C">
        <w:rPr>
          <w:rFonts w:ascii="Century Gothic" w:eastAsia="Times New Roman" w:hAnsi="Century Gothic" w:cs="Helvetica"/>
          <w:b/>
          <w:bCs/>
        </w:rPr>
        <w:br/>
      </w:r>
      <w:r w:rsidRPr="004D4E7C">
        <w:rPr>
          <w:rFonts w:ascii="Century Gothic" w:eastAsia="Times New Roman" w:hAnsi="Century Gothic" w:cs="Helvetica"/>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7680A617"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20945B5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8                                                EXPOSURE CONTROLS / PERSONAL PROTECTION</w:t>
            </w:r>
          </w:p>
        </w:tc>
      </w:tr>
    </w:tbl>
    <w:p w14:paraId="4070B4DF" w14:textId="77777777" w:rsidR="005F7BC9" w:rsidRPr="004D4E7C" w:rsidRDefault="005F7BC9" w:rsidP="005F7BC9">
      <w:pPr>
        <w:spacing w:after="0" w:line="240" w:lineRule="auto"/>
        <w:rPr>
          <w:rFonts w:ascii="Century Gothic" w:eastAsia="Times New Roman" w:hAnsi="Century Gothic" w:cs="Helvetica"/>
        </w:rPr>
      </w:pPr>
    </w:p>
    <w:p w14:paraId="3ED793D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EXPOSURE LIMIT VALUES</w:t>
      </w:r>
    </w:p>
    <w:p w14:paraId="6F50A913" w14:textId="77777777" w:rsidR="005F7BC9" w:rsidRPr="004D4E7C" w:rsidRDefault="005F7BC9" w:rsidP="005F7BC9">
      <w:pPr>
        <w:spacing w:after="0" w:line="240" w:lineRule="auto"/>
        <w:rPr>
          <w:rFonts w:ascii="Century Gothic" w:eastAsia="Times New Roman" w:hAnsi="Century Gothic" w:cs="Helvetica"/>
        </w:rPr>
      </w:pPr>
    </w:p>
    <w:p w14:paraId="047340A8"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Exposure limits/standards (Note: Exposure limits are not additive)</w:t>
      </w:r>
    </w:p>
    <w:p w14:paraId="54841F28"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1"/>
        <w:gridCol w:w="1862"/>
        <w:gridCol w:w="763"/>
        <w:gridCol w:w="1117"/>
        <w:gridCol w:w="524"/>
        <w:gridCol w:w="1516"/>
        <w:gridCol w:w="1643"/>
      </w:tblGrid>
      <w:tr w:rsidR="005F7BC9" w:rsidRPr="004D4E7C" w14:paraId="1E84A25E" w14:textId="77777777" w:rsidTr="005F7BC9">
        <w:tc>
          <w:tcPr>
            <w:tcW w:w="2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AC2F3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Substance Name</w:t>
            </w:r>
          </w:p>
        </w:tc>
        <w:tc>
          <w:tcPr>
            <w:tcW w:w="2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C9AE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Form</w:t>
            </w:r>
          </w:p>
        </w:tc>
        <w:tc>
          <w:tcPr>
            <w:tcW w:w="26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EFCA9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Limit / Standard</w:t>
            </w:r>
          </w:p>
        </w:tc>
        <w:tc>
          <w:tcPr>
            <w:tcW w:w="2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AE20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Note</w:t>
            </w:r>
          </w:p>
        </w:tc>
        <w:tc>
          <w:tcPr>
            <w:tcW w:w="2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F3AE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Source</w:t>
            </w:r>
          </w:p>
        </w:tc>
      </w:tr>
      <w:tr w:rsidR="005F7BC9" w:rsidRPr="004D4E7C" w14:paraId="646FC84C" w14:textId="77777777" w:rsidTr="005F7BC9">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5A4D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2DA100B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Respirable fraction.</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14A5C3C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TWA</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365370F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5mg/m3</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14:paraId="3A21BA3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3AF21EA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758E055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OSHA Z1</w:t>
            </w:r>
          </w:p>
        </w:tc>
      </w:tr>
      <w:tr w:rsidR="005F7BC9" w:rsidRPr="004D4E7C" w14:paraId="1A57508C" w14:textId="77777777" w:rsidTr="005F7BC9">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408D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2BB3016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Total Dust.</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0D49D79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TWA</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64DF6E8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15 mg/m3</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14:paraId="6AA0FCC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3D0D304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3E032961"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OSHA Z1</w:t>
            </w:r>
          </w:p>
        </w:tc>
      </w:tr>
      <w:tr w:rsidR="005F7BC9" w:rsidRPr="004D4E7C" w14:paraId="5FB56828" w14:textId="77777777" w:rsidTr="005F7BC9">
        <w:tc>
          <w:tcPr>
            <w:tcW w:w="2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9CA5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PROPYENE GLYCOL</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4C93A63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xml:space="preserve">Aerosol. </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575CAAE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TWA</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14:paraId="191543B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10 mg/m3</w:t>
            </w:r>
          </w:p>
        </w:tc>
        <w:tc>
          <w:tcPr>
            <w:tcW w:w="879" w:type="dxa"/>
            <w:tcBorders>
              <w:top w:val="nil"/>
              <w:left w:val="nil"/>
              <w:bottom w:val="single" w:sz="8" w:space="0" w:color="auto"/>
              <w:right w:val="single" w:sz="8" w:space="0" w:color="auto"/>
            </w:tcBorders>
            <w:tcMar>
              <w:top w:w="0" w:type="dxa"/>
              <w:left w:w="108" w:type="dxa"/>
              <w:bottom w:w="0" w:type="dxa"/>
              <w:right w:w="108" w:type="dxa"/>
            </w:tcMar>
            <w:hideMark/>
          </w:tcPr>
          <w:p w14:paraId="5FD3E7F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c>
          <w:tcPr>
            <w:tcW w:w="2635" w:type="dxa"/>
            <w:tcBorders>
              <w:top w:val="nil"/>
              <w:left w:val="nil"/>
              <w:bottom w:val="single" w:sz="8" w:space="0" w:color="auto"/>
              <w:right w:val="single" w:sz="8" w:space="0" w:color="auto"/>
            </w:tcBorders>
            <w:tcMar>
              <w:top w:w="0" w:type="dxa"/>
              <w:left w:w="108" w:type="dxa"/>
              <w:bottom w:w="0" w:type="dxa"/>
              <w:right w:w="108" w:type="dxa"/>
            </w:tcMar>
            <w:hideMark/>
          </w:tcPr>
          <w:p w14:paraId="5F7623A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N/A</w:t>
            </w:r>
          </w:p>
        </w:tc>
        <w:tc>
          <w:tcPr>
            <w:tcW w:w="2636" w:type="dxa"/>
            <w:tcBorders>
              <w:top w:val="nil"/>
              <w:left w:val="nil"/>
              <w:bottom w:val="single" w:sz="8" w:space="0" w:color="auto"/>
              <w:right w:val="single" w:sz="8" w:space="0" w:color="auto"/>
            </w:tcBorders>
            <w:tcMar>
              <w:top w:w="0" w:type="dxa"/>
              <w:left w:w="108" w:type="dxa"/>
              <w:bottom w:w="0" w:type="dxa"/>
              <w:right w:w="108" w:type="dxa"/>
            </w:tcMar>
            <w:hideMark/>
          </w:tcPr>
          <w:p w14:paraId="5242975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AIHA WHEEL</w:t>
            </w:r>
          </w:p>
        </w:tc>
      </w:tr>
    </w:tbl>
    <w:p w14:paraId="4D69A82A" w14:textId="77777777" w:rsidR="005F7BC9" w:rsidRPr="004D4E7C" w:rsidRDefault="005F7BC9" w:rsidP="005F7BC9">
      <w:pPr>
        <w:spacing w:after="0" w:line="240" w:lineRule="auto"/>
        <w:rPr>
          <w:rFonts w:ascii="Century Gothic" w:eastAsia="Times New Roman" w:hAnsi="Century Gothic" w:cs="Helvetica"/>
        </w:rPr>
      </w:pPr>
    </w:p>
    <w:p w14:paraId="696520BB"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NOTE: Limits/standards shown for guidance only. Follow applicable regulations.</w:t>
      </w:r>
      <w:r w:rsidRPr="004D4E7C">
        <w:rPr>
          <w:rFonts w:ascii="Century Gothic" w:eastAsia="Times New Roman" w:hAnsi="Century Gothic" w:cs="Helvetica"/>
        </w:rPr>
        <w:br/>
      </w:r>
      <w:r w:rsidRPr="004D4E7C">
        <w:rPr>
          <w:rFonts w:ascii="Century Gothic" w:eastAsia="Times New Roman" w:hAnsi="Century Gothic" w:cs="Helvetica"/>
        </w:rPr>
        <w:br/>
        <w:t>No biological limits allocated. </w:t>
      </w:r>
      <w:r w:rsidRPr="004D4E7C">
        <w:rPr>
          <w:rFonts w:ascii="Century Gothic" w:eastAsia="Times New Roman" w:hAnsi="Century Gothic" w:cs="Helvetica"/>
        </w:rPr>
        <w:br/>
      </w:r>
      <w:r w:rsidRPr="004D4E7C">
        <w:rPr>
          <w:rFonts w:ascii="Century Gothic" w:eastAsia="Times New Roman" w:hAnsi="Century Gothic" w:cs="Helvetica"/>
        </w:rPr>
        <w:lastRenderedPageBreak/>
        <w:br/>
      </w:r>
      <w:r w:rsidRPr="004D4E7C">
        <w:rPr>
          <w:rFonts w:ascii="Century Gothic" w:eastAsia="Times New Roman" w:hAnsi="Century Gothic" w:cs="Helvetica"/>
          <w:b/>
          <w:bCs/>
        </w:rPr>
        <w:t>ENGINEERING CONTROLS</w:t>
      </w:r>
      <w:r w:rsidRPr="004D4E7C">
        <w:rPr>
          <w:rFonts w:ascii="Century Gothic" w:eastAsia="Times New Roman" w:hAnsi="Century Gothic" w:cs="Helvetica"/>
        </w:rPr>
        <w:br/>
      </w:r>
      <w:r w:rsidRPr="004D4E7C">
        <w:rPr>
          <w:rFonts w:ascii="Century Gothic" w:eastAsia="Times New Roman" w:hAnsi="Century Gothic" w:cs="Helvetica"/>
        </w:rPr>
        <w:br/>
        <w:t>The level of protection and toes of controls necessary will vary depending upon potential exposure conditions. </w:t>
      </w:r>
      <w:r w:rsidRPr="004D4E7C">
        <w:rPr>
          <w:rFonts w:ascii="Century Gothic" w:eastAsia="Times New Roman" w:hAnsi="Century Gothic" w:cs="Helvetica"/>
        </w:rPr>
        <w:br/>
        <w:t>Control measures to consider:</w:t>
      </w:r>
      <w:r w:rsidRPr="004D4E7C">
        <w:rPr>
          <w:rFonts w:ascii="Century Gothic" w:eastAsia="Times New Roman" w:hAnsi="Century Gothic" w:cs="Helvetica"/>
        </w:rPr>
        <w:br/>
        <w:t>No special requirements under ordinary conditions of use and with adequate                   ventilation.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PERSONAL PROTECTION</w:t>
      </w:r>
      <w:r w:rsidRPr="004D4E7C">
        <w:rPr>
          <w:rFonts w:ascii="Century Gothic" w:eastAsia="Times New Roman" w:hAnsi="Century Gothic" w:cs="Helvetica"/>
        </w:rPr>
        <w:br/>
      </w:r>
      <w:r w:rsidRPr="004D4E7C">
        <w:rPr>
          <w:rFonts w:ascii="Century Gothic" w:eastAsia="Times New Roman" w:hAnsi="Century Gothic" w:cs="Helvetica"/>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Respiratory Protection:</w:t>
      </w:r>
      <w:r w:rsidRPr="004D4E7C">
        <w:rPr>
          <w:rFonts w:ascii="Century Gothic" w:eastAsia="Times New Roman" w:hAnsi="Century Gothic" w:cs="Helvetica"/>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4D4E7C">
        <w:rPr>
          <w:rFonts w:ascii="Century Gothic" w:eastAsia="Times New Roman" w:hAnsi="Century Gothic" w:cs="Helvetica"/>
        </w:rPr>
        <w:br/>
        <w:t>Particulate air-purifying respirator approved for dust / oil mist is recommended. </w:t>
      </w:r>
      <w:r w:rsidRPr="004D4E7C">
        <w:rPr>
          <w:rFonts w:ascii="Century Gothic" w:eastAsia="Times New Roman" w:hAnsi="Century Gothic" w:cs="Helvetica"/>
        </w:rPr>
        <w:br/>
      </w:r>
      <w:r w:rsidRPr="004D4E7C">
        <w:rPr>
          <w:rFonts w:ascii="Century Gothic" w:eastAsia="Times New Roman" w:hAnsi="Century Gothic" w:cs="Helvetica"/>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Hand Protection: </w:t>
      </w:r>
      <w:r w:rsidRPr="004D4E7C">
        <w:rPr>
          <w:rFonts w:ascii="Century Gothic" w:eastAsia="Times New Roman" w:hAnsi="Century Gothic" w:cs="Helvetica"/>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4D4E7C">
        <w:rPr>
          <w:rFonts w:ascii="Century Gothic" w:eastAsia="Times New Roman" w:hAnsi="Century Gothic" w:cs="Helvetica"/>
        </w:rPr>
        <w:br/>
        <w:t>Chemical resistant gloves are recommended </w:t>
      </w:r>
    </w:p>
    <w:p w14:paraId="67A59F17"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 xml:space="preserve">Eye Protection: </w:t>
      </w:r>
      <w:r w:rsidRPr="004D4E7C">
        <w:rPr>
          <w:rFonts w:ascii="Century Gothic" w:eastAsia="Times New Roman" w:hAnsi="Century Gothic" w:cs="Helvetica"/>
        </w:rPr>
        <w:t>Chemical goggles are recommended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Skin and Body Protection:</w:t>
      </w:r>
      <w:r w:rsidRPr="004D4E7C">
        <w:rPr>
          <w:rFonts w:ascii="Century Gothic" w:eastAsia="Times New Roman" w:hAnsi="Century Gothic" w:cs="Helvetica"/>
        </w:rPr>
        <w:t xml:space="preserve"> Any specific clothing information provided is based on published literature or manufacturer data. The types of clothing to be considered for this material include: Chemical/oil resistant clothing is recommended.</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 xml:space="preserve">Specific Hygiene Measures: </w:t>
      </w:r>
      <w:r w:rsidRPr="004D4E7C">
        <w:rPr>
          <w:rFonts w:ascii="Century Gothic" w:eastAsia="Times New Roman" w:hAnsi="Century Gothic" w:cs="Helvetica"/>
        </w:rPr>
        <w:t xml:space="preserve">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w:t>
      </w:r>
      <w:r w:rsidRPr="004D4E7C">
        <w:rPr>
          <w:rFonts w:ascii="Century Gothic" w:eastAsia="Times New Roman" w:hAnsi="Century Gothic" w:cs="Helvetica"/>
        </w:rPr>
        <w:lastRenderedPageBreak/>
        <w:t>housekeeping.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Environmental Controls</w:t>
      </w:r>
      <w:r w:rsidRPr="004D4E7C">
        <w:rPr>
          <w:rFonts w:ascii="Century Gothic" w:eastAsia="Times New Roman" w:hAnsi="Century Gothic" w:cs="Helvetica"/>
        </w:rPr>
        <w:br/>
        <w:t>Comply with applicable environmental regulations limiting discharge to air, water and soil. Protect the environment by applying appropriate control measures to prevent or limit emissions. </w:t>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27CDF3A2"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57D52A8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9                                                PHYSICAL AND CHEMICAL PROPERTIES</w:t>
            </w:r>
          </w:p>
        </w:tc>
      </w:tr>
    </w:tbl>
    <w:p w14:paraId="23085F3A"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Note: Physical and chemical properties are provided for safety, health and environmental considerations only and may not fully represent product specifications. Contact the supplier for additional information.</w:t>
      </w:r>
      <w:r w:rsidRPr="004D4E7C">
        <w:rPr>
          <w:rFonts w:ascii="Century Gothic" w:eastAsia="Times New Roman" w:hAnsi="Century Gothic" w:cs="Helvetica"/>
        </w:rPr>
        <w:t>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GENERAL INFORMATION</w:t>
      </w:r>
      <w:r w:rsidRPr="004D4E7C">
        <w:rPr>
          <w:rFonts w:ascii="Century Gothic" w:eastAsia="Times New Roman" w:hAnsi="Century Gothic" w:cs="Helvetica"/>
        </w:rPr>
        <w:br/>
      </w:r>
      <w:r w:rsidRPr="004D4E7C">
        <w:rPr>
          <w:rFonts w:ascii="Century Gothic" w:eastAsia="Times New Roman" w:hAnsi="Century Gothic" w:cs="Helvetica"/>
          <w:b/>
          <w:bCs/>
        </w:rPr>
        <w:t>Physical State:</w:t>
      </w:r>
      <w:r w:rsidRPr="004D4E7C">
        <w:rPr>
          <w:rFonts w:ascii="Century Gothic" w:eastAsia="Times New Roman" w:hAnsi="Century Gothic" w:cs="Helvetica"/>
        </w:rPr>
        <w:t xml:space="preserve"> Liquid</w:t>
      </w:r>
      <w:r w:rsidRPr="004D4E7C">
        <w:rPr>
          <w:rFonts w:ascii="Century Gothic" w:eastAsia="Times New Roman" w:hAnsi="Century Gothic" w:cs="Helvetica"/>
        </w:rPr>
        <w:br/>
      </w:r>
      <w:r w:rsidRPr="004D4E7C">
        <w:rPr>
          <w:rFonts w:ascii="Century Gothic" w:eastAsia="Times New Roman" w:hAnsi="Century Gothic" w:cs="Helvetica"/>
          <w:b/>
          <w:bCs/>
        </w:rPr>
        <w:t>Color:</w:t>
      </w:r>
      <w:r w:rsidRPr="004D4E7C">
        <w:rPr>
          <w:rFonts w:ascii="Century Gothic" w:eastAsia="Times New Roman" w:hAnsi="Century Gothic" w:cs="Helvetica"/>
        </w:rPr>
        <w:t xml:space="preserve"> Dark Green</w:t>
      </w:r>
      <w:r w:rsidRPr="004D4E7C">
        <w:rPr>
          <w:rFonts w:ascii="Century Gothic" w:eastAsia="Times New Roman" w:hAnsi="Century Gothic" w:cs="Helvetica"/>
        </w:rPr>
        <w:br/>
      </w:r>
      <w:r w:rsidRPr="004D4E7C">
        <w:rPr>
          <w:rFonts w:ascii="Century Gothic" w:eastAsia="Times New Roman" w:hAnsi="Century Gothic" w:cs="Helvetica"/>
          <w:b/>
          <w:bCs/>
        </w:rPr>
        <w:t>Odor:</w:t>
      </w:r>
      <w:r w:rsidRPr="004D4E7C">
        <w:rPr>
          <w:rFonts w:ascii="Century Gothic" w:eastAsia="Times New Roman" w:hAnsi="Century Gothic" w:cs="Helvetica"/>
        </w:rPr>
        <w:t xml:space="preserve"> Characteristic </w:t>
      </w:r>
      <w:r w:rsidRPr="004D4E7C">
        <w:rPr>
          <w:rFonts w:ascii="Century Gothic" w:eastAsia="Times New Roman" w:hAnsi="Century Gothic" w:cs="Helvetica"/>
        </w:rPr>
        <w:br/>
      </w:r>
      <w:r w:rsidRPr="004D4E7C">
        <w:rPr>
          <w:rFonts w:ascii="Century Gothic" w:eastAsia="Times New Roman" w:hAnsi="Century Gothic" w:cs="Helvetica"/>
          <w:b/>
          <w:bCs/>
        </w:rPr>
        <w:t>Odor Threshold:</w:t>
      </w:r>
      <w:r w:rsidRPr="004D4E7C">
        <w:rPr>
          <w:rFonts w:ascii="Century Gothic" w:eastAsia="Times New Roman" w:hAnsi="Century Gothic" w:cs="Helvetica"/>
        </w:rPr>
        <w:t xml:space="preserve"> N/D</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IMPORTANT HEALTH, SAFETY, AND ENVIRONMENTAL INFORMATION</w:t>
      </w:r>
      <w:r w:rsidRPr="004D4E7C">
        <w:rPr>
          <w:rFonts w:ascii="Century Gothic" w:eastAsia="Times New Roman" w:hAnsi="Century Gothic" w:cs="Helvetica"/>
        </w:rPr>
        <w:br/>
      </w:r>
      <w:r w:rsidRPr="004D4E7C">
        <w:rPr>
          <w:rFonts w:ascii="Century Gothic" w:eastAsia="Times New Roman" w:hAnsi="Century Gothic" w:cs="Helvetica"/>
          <w:b/>
          <w:bCs/>
        </w:rPr>
        <w:t>Relative Density (at 15°C):</w:t>
      </w:r>
      <w:r w:rsidRPr="004D4E7C">
        <w:rPr>
          <w:rFonts w:ascii="Century Gothic" w:eastAsia="Times New Roman" w:hAnsi="Century Gothic" w:cs="Helvetica"/>
        </w:rPr>
        <w:t xml:space="preserve"> 1.1</w:t>
      </w:r>
      <w:r w:rsidRPr="004D4E7C">
        <w:rPr>
          <w:rFonts w:ascii="Century Gothic" w:eastAsia="Times New Roman" w:hAnsi="Century Gothic" w:cs="Helvetica"/>
        </w:rPr>
        <w:br/>
      </w:r>
      <w:r w:rsidRPr="004D4E7C">
        <w:rPr>
          <w:rFonts w:ascii="Century Gothic" w:eastAsia="Times New Roman" w:hAnsi="Century Gothic" w:cs="Helvetica"/>
          <w:b/>
          <w:bCs/>
        </w:rPr>
        <w:t>Flammability (Solid, Gas):</w:t>
      </w:r>
      <w:r w:rsidRPr="004D4E7C">
        <w:rPr>
          <w:rFonts w:ascii="Century Gothic" w:eastAsia="Times New Roman" w:hAnsi="Century Gothic" w:cs="Helvetica"/>
        </w:rPr>
        <w:t xml:space="preserve"> N/A</w:t>
      </w:r>
      <w:r w:rsidRPr="004D4E7C">
        <w:rPr>
          <w:rFonts w:ascii="Century Gothic" w:eastAsia="Times New Roman" w:hAnsi="Century Gothic" w:cs="Helvetica"/>
        </w:rPr>
        <w:br/>
      </w:r>
      <w:r w:rsidRPr="004D4E7C">
        <w:rPr>
          <w:rFonts w:ascii="Century Gothic" w:eastAsia="Times New Roman" w:hAnsi="Century Gothic" w:cs="Helvetica"/>
          <w:b/>
          <w:bCs/>
        </w:rPr>
        <w:t>Flash Point [Method]:</w:t>
      </w:r>
      <w:r w:rsidRPr="004D4E7C">
        <w:rPr>
          <w:rFonts w:ascii="Century Gothic" w:eastAsia="Times New Roman" w:hAnsi="Century Gothic" w:cs="Helvetica"/>
        </w:rPr>
        <w:t xml:space="preserve"> &gt;100°C (212°F) [ASTM D-92] </w:t>
      </w:r>
      <w:r w:rsidRPr="004D4E7C">
        <w:rPr>
          <w:rFonts w:ascii="Century Gothic" w:eastAsia="Times New Roman" w:hAnsi="Century Gothic" w:cs="Helvetica"/>
        </w:rPr>
        <w:br/>
      </w:r>
      <w:r w:rsidRPr="004D4E7C">
        <w:rPr>
          <w:rFonts w:ascii="Century Gothic" w:eastAsia="Times New Roman" w:hAnsi="Century Gothic" w:cs="Helvetica"/>
          <w:b/>
          <w:bCs/>
        </w:rPr>
        <w:t>Flammable Limits (Approximate volume % in air):</w:t>
      </w:r>
      <w:r w:rsidRPr="004D4E7C">
        <w:rPr>
          <w:rFonts w:ascii="Century Gothic" w:eastAsia="Times New Roman" w:hAnsi="Century Gothic" w:cs="Helvetica"/>
        </w:rPr>
        <w:t xml:space="preserve"> LEL: N/D UEL: N/D</w:t>
      </w:r>
      <w:r w:rsidRPr="004D4E7C">
        <w:rPr>
          <w:rFonts w:ascii="Century Gothic" w:eastAsia="Times New Roman" w:hAnsi="Century Gothic" w:cs="Helvetica"/>
        </w:rPr>
        <w:br/>
      </w:r>
      <w:r w:rsidRPr="004D4E7C">
        <w:rPr>
          <w:rFonts w:ascii="Century Gothic" w:eastAsia="Times New Roman" w:hAnsi="Century Gothic" w:cs="Helvetica"/>
          <w:b/>
          <w:bCs/>
        </w:rPr>
        <w:t xml:space="preserve">Autoignition Temperature: </w:t>
      </w:r>
      <w:r w:rsidRPr="004D4E7C">
        <w:rPr>
          <w:rFonts w:ascii="Century Gothic" w:eastAsia="Times New Roman" w:hAnsi="Century Gothic" w:cs="Helvetica"/>
        </w:rPr>
        <w:t>&gt;150°C (302°F)</w:t>
      </w:r>
      <w:r w:rsidRPr="004D4E7C">
        <w:rPr>
          <w:rFonts w:ascii="Century Gothic" w:eastAsia="Times New Roman" w:hAnsi="Century Gothic" w:cs="Helvetica"/>
        </w:rPr>
        <w:br/>
      </w:r>
      <w:r w:rsidRPr="004D4E7C">
        <w:rPr>
          <w:rFonts w:ascii="Century Gothic" w:eastAsia="Times New Roman" w:hAnsi="Century Gothic" w:cs="Helvetica"/>
          <w:b/>
          <w:bCs/>
        </w:rPr>
        <w:t>Boiling Point / Range:</w:t>
      </w:r>
      <w:r w:rsidRPr="004D4E7C">
        <w:rPr>
          <w:rFonts w:ascii="Century Gothic" w:eastAsia="Times New Roman" w:hAnsi="Century Gothic" w:cs="Helvetica"/>
        </w:rPr>
        <w:t xml:space="preserve"> &gt;100°C (212°F)</w:t>
      </w:r>
      <w:r w:rsidRPr="004D4E7C">
        <w:rPr>
          <w:rFonts w:ascii="Century Gothic" w:eastAsia="Times New Roman" w:hAnsi="Century Gothic" w:cs="Helvetica"/>
        </w:rPr>
        <w:br/>
      </w:r>
      <w:r w:rsidRPr="004D4E7C">
        <w:rPr>
          <w:rFonts w:ascii="Century Gothic" w:eastAsia="Times New Roman" w:hAnsi="Century Gothic" w:cs="Helvetica"/>
          <w:b/>
          <w:bCs/>
        </w:rPr>
        <w:t>Decomposition Temperature</w:t>
      </w:r>
      <w:r w:rsidRPr="004D4E7C">
        <w:rPr>
          <w:rFonts w:ascii="Century Gothic" w:eastAsia="Times New Roman" w:hAnsi="Century Gothic" w:cs="Helvetica"/>
        </w:rPr>
        <w:t>: N/D</w:t>
      </w:r>
      <w:r w:rsidRPr="004D4E7C">
        <w:rPr>
          <w:rFonts w:ascii="Century Gothic" w:eastAsia="Times New Roman" w:hAnsi="Century Gothic" w:cs="Helvetica"/>
        </w:rPr>
        <w:br/>
      </w:r>
      <w:r w:rsidRPr="004D4E7C">
        <w:rPr>
          <w:rFonts w:ascii="Century Gothic" w:eastAsia="Times New Roman" w:hAnsi="Century Gothic" w:cs="Helvetica"/>
          <w:b/>
          <w:bCs/>
        </w:rPr>
        <w:t xml:space="preserve">Vapor Density (Air = 1): </w:t>
      </w:r>
      <w:r w:rsidRPr="004D4E7C">
        <w:rPr>
          <w:rFonts w:ascii="Century Gothic" w:eastAsia="Times New Roman" w:hAnsi="Century Gothic" w:cs="Helvetica"/>
        </w:rPr>
        <w:t>N/D</w:t>
      </w:r>
      <w:r w:rsidRPr="004D4E7C">
        <w:rPr>
          <w:rFonts w:ascii="Century Gothic" w:eastAsia="Times New Roman" w:hAnsi="Century Gothic" w:cs="Helvetica"/>
        </w:rPr>
        <w:br/>
      </w:r>
      <w:r w:rsidRPr="004D4E7C">
        <w:rPr>
          <w:rFonts w:ascii="Century Gothic" w:eastAsia="Times New Roman" w:hAnsi="Century Gothic" w:cs="Helvetica"/>
          <w:b/>
          <w:bCs/>
        </w:rPr>
        <w:t>Vapor Pressure:</w:t>
      </w:r>
      <w:r w:rsidRPr="004D4E7C">
        <w:rPr>
          <w:rFonts w:ascii="Century Gothic" w:eastAsia="Times New Roman" w:hAnsi="Century Gothic" w:cs="Helvetica"/>
        </w:rPr>
        <w:t xml:space="preserve"> &lt; 0.013 kPa (0.1 mm Hg) at 20 °C [ESTIMATED]</w:t>
      </w:r>
      <w:r w:rsidRPr="004D4E7C">
        <w:rPr>
          <w:rFonts w:ascii="Century Gothic" w:eastAsia="Times New Roman" w:hAnsi="Century Gothic" w:cs="Helvetica"/>
        </w:rPr>
        <w:br/>
      </w:r>
      <w:r w:rsidRPr="004D4E7C">
        <w:rPr>
          <w:rFonts w:ascii="Century Gothic" w:eastAsia="Times New Roman" w:hAnsi="Century Gothic" w:cs="Helvetica"/>
          <w:b/>
          <w:bCs/>
        </w:rPr>
        <w:t>Evaporation Rate (n-butyl acetate = 1):</w:t>
      </w:r>
      <w:r w:rsidRPr="004D4E7C">
        <w:rPr>
          <w:rFonts w:ascii="Century Gothic" w:eastAsia="Times New Roman" w:hAnsi="Century Gothic" w:cs="Helvetica"/>
        </w:rPr>
        <w:t xml:space="preserve"> &lt; 1 </w:t>
      </w:r>
      <w:r w:rsidRPr="004D4E7C">
        <w:rPr>
          <w:rFonts w:ascii="Century Gothic" w:eastAsia="Times New Roman" w:hAnsi="Century Gothic" w:cs="Helvetica"/>
        </w:rPr>
        <w:br/>
      </w:r>
      <w:r w:rsidRPr="004D4E7C">
        <w:rPr>
          <w:rFonts w:ascii="Century Gothic" w:eastAsia="Times New Roman" w:hAnsi="Century Gothic" w:cs="Helvetica"/>
          <w:b/>
          <w:bCs/>
        </w:rPr>
        <w:t>pH:</w:t>
      </w:r>
      <w:r w:rsidRPr="004D4E7C">
        <w:rPr>
          <w:rFonts w:ascii="Century Gothic" w:eastAsia="Times New Roman" w:hAnsi="Century Gothic" w:cs="Helvetica"/>
        </w:rPr>
        <w:t xml:space="preserve"> 9.4</w:t>
      </w:r>
      <w:r w:rsidRPr="004D4E7C">
        <w:rPr>
          <w:rFonts w:ascii="Century Gothic" w:eastAsia="Times New Roman" w:hAnsi="Century Gothic" w:cs="Helvetica"/>
        </w:rPr>
        <w:br/>
      </w:r>
      <w:r w:rsidRPr="004D4E7C">
        <w:rPr>
          <w:rFonts w:ascii="Century Gothic" w:eastAsia="Times New Roman" w:hAnsi="Century Gothic" w:cs="Helvetica"/>
          <w:b/>
          <w:bCs/>
        </w:rPr>
        <w:t>Log Pow (n-Octanol/Water Partition Coefficient):</w:t>
      </w:r>
      <w:r w:rsidRPr="004D4E7C">
        <w:rPr>
          <w:rFonts w:ascii="Century Gothic" w:eastAsia="Times New Roman" w:hAnsi="Century Gothic" w:cs="Helvetica"/>
        </w:rPr>
        <w:t xml:space="preserve"> N/D</w:t>
      </w:r>
      <w:r w:rsidRPr="004D4E7C">
        <w:rPr>
          <w:rFonts w:ascii="Century Gothic" w:eastAsia="Times New Roman" w:hAnsi="Century Gothic" w:cs="Helvetica"/>
        </w:rPr>
        <w:br/>
      </w:r>
      <w:r w:rsidRPr="004D4E7C">
        <w:rPr>
          <w:rFonts w:ascii="Century Gothic" w:eastAsia="Times New Roman" w:hAnsi="Century Gothic" w:cs="Helvetica"/>
          <w:b/>
          <w:bCs/>
        </w:rPr>
        <w:t>Solubility in Water:</w:t>
      </w:r>
      <w:r w:rsidRPr="004D4E7C">
        <w:rPr>
          <w:rFonts w:ascii="Century Gothic" w:eastAsia="Times New Roman" w:hAnsi="Century Gothic" w:cs="Helvetica"/>
        </w:rPr>
        <w:t xml:space="preserve">   EMULSIFIES </w:t>
      </w:r>
      <w:r w:rsidRPr="004D4E7C">
        <w:rPr>
          <w:rFonts w:ascii="Century Gothic" w:eastAsia="Times New Roman" w:hAnsi="Century Gothic" w:cs="Helvetica"/>
        </w:rPr>
        <w:br/>
      </w:r>
      <w:r w:rsidRPr="004D4E7C">
        <w:rPr>
          <w:rFonts w:ascii="Century Gothic" w:eastAsia="Times New Roman" w:hAnsi="Century Gothic" w:cs="Helvetica"/>
          <w:b/>
          <w:bCs/>
        </w:rPr>
        <w:t>Viscosity:</w:t>
      </w:r>
      <w:r w:rsidRPr="004D4E7C">
        <w:rPr>
          <w:rFonts w:ascii="Century Gothic" w:eastAsia="Times New Roman" w:hAnsi="Century Gothic" w:cs="Helvetica"/>
        </w:rPr>
        <w:t xml:space="preserve"> 54 cSt (54 mm2/sec) at 40°C</w:t>
      </w:r>
      <w:r w:rsidRPr="004D4E7C">
        <w:rPr>
          <w:rFonts w:ascii="Century Gothic" w:eastAsia="Times New Roman" w:hAnsi="Century Gothic" w:cs="Helvetica"/>
        </w:rPr>
        <w:br/>
      </w:r>
      <w:r w:rsidRPr="004D4E7C">
        <w:rPr>
          <w:rFonts w:ascii="Century Gothic" w:eastAsia="Times New Roman" w:hAnsi="Century Gothic" w:cs="Helvetica"/>
          <w:b/>
          <w:bCs/>
        </w:rPr>
        <w:t>Oxidizing Properties:</w:t>
      </w:r>
      <w:r w:rsidRPr="004D4E7C">
        <w:rPr>
          <w:rFonts w:ascii="Century Gothic" w:eastAsia="Times New Roman" w:hAnsi="Century Gothic" w:cs="Helvetica"/>
        </w:rPr>
        <w:t xml:space="preserve"> See Hazards Identification Section.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OTHER INFORMATION</w:t>
      </w:r>
      <w:r w:rsidRPr="004D4E7C">
        <w:rPr>
          <w:rFonts w:ascii="Century Gothic" w:eastAsia="Times New Roman" w:hAnsi="Century Gothic" w:cs="Helvetica"/>
        </w:rPr>
        <w:br/>
      </w:r>
      <w:r w:rsidRPr="004D4E7C">
        <w:rPr>
          <w:rFonts w:ascii="Century Gothic" w:eastAsia="Times New Roman" w:hAnsi="Century Gothic" w:cs="Helvetica"/>
          <w:b/>
          <w:bCs/>
        </w:rPr>
        <w:t>Freezing Point:</w:t>
      </w:r>
      <w:r w:rsidRPr="004D4E7C">
        <w:rPr>
          <w:rFonts w:ascii="Century Gothic" w:eastAsia="Times New Roman" w:hAnsi="Century Gothic" w:cs="Helvetica"/>
        </w:rPr>
        <w:t xml:space="preserve"> N/D</w:t>
      </w:r>
      <w:r w:rsidRPr="004D4E7C">
        <w:rPr>
          <w:rFonts w:ascii="Century Gothic" w:eastAsia="Times New Roman" w:hAnsi="Century Gothic" w:cs="Helvetica"/>
        </w:rPr>
        <w:br/>
      </w:r>
      <w:r w:rsidRPr="004D4E7C">
        <w:rPr>
          <w:rFonts w:ascii="Century Gothic" w:eastAsia="Times New Roman" w:hAnsi="Century Gothic" w:cs="Helvetica"/>
          <w:b/>
          <w:bCs/>
        </w:rPr>
        <w:t xml:space="preserve">Melting Point: </w:t>
      </w:r>
      <w:r w:rsidRPr="004D4E7C">
        <w:rPr>
          <w:rFonts w:ascii="Century Gothic" w:eastAsia="Times New Roman" w:hAnsi="Century Gothic" w:cs="Helvetica"/>
        </w:rPr>
        <w:t>N/A</w:t>
      </w:r>
      <w:r w:rsidRPr="004D4E7C">
        <w:rPr>
          <w:rFonts w:ascii="Century Gothic" w:eastAsia="Times New Roman" w:hAnsi="Century Gothic" w:cs="Helvetica"/>
        </w:rPr>
        <w:br/>
      </w:r>
      <w:r w:rsidRPr="004D4E7C">
        <w:rPr>
          <w:rFonts w:ascii="Century Gothic" w:eastAsia="Times New Roman" w:hAnsi="Century Gothic" w:cs="Helvetica"/>
          <w:b/>
          <w:bCs/>
        </w:rPr>
        <w:t>Pour Point:</w:t>
      </w:r>
      <w:r w:rsidRPr="004D4E7C">
        <w:rPr>
          <w:rFonts w:ascii="Century Gothic" w:eastAsia="Times New Roman" w:hAnsi="Century Gothic" w:cs="Helvetica"/>
        </w:rPr>
        <w:t xml:space="preserve"> &lt; 0°C (32°F)</w:t>
      </w:r>
      <w:r w:rsidRPr="004D4E7C">
        <w:rPr>
          <w:rFonts w:ascii="Century Gothic" w:eastAsia="Times New Roman" w:hAnsi="Century Gothic" w:cs="Helvetica"/>
        </w:rPr>
        <w:br/>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30F5E634"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1339F19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10                                                STABILITY AND REACTIVITY </w:t>
            </w:r>
          </w:p>
        </w:tc>
      </w:tr>
    </w:tbl>
    <w:p w14:paraId="648D2325"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REACTIVITY:</w:t>
      </w:r>
      <w:r w:rsidRPr="004D4E7C">
        <w:rPr>
          <w:rFonts w:ascii="Century Gothic" w:eastAsia="Times New Roman" w:hAnsi="Century Gothic" w:cs="Helvetica"/>
        </w:rPr>
        <w:t xml:space="preserve"> See sub-sections below.</w:t>
      </w:r>
      <w:r w:rsidRPr="004D4E7C">
        <w:rPr>
          <w:rFonts w:ascii="Century Gothic" w:eastAsia="Times New Roman" w:hAnsi="Century Gothic" w:cs="Helvetica"/>
        </w:rPr>
        <w:br/>
      </w:r>
      <w:r w:rsidRPr="004D4E7C">
        <w:rPr>
          <w:rFonts w:ascii="Century Gothic" w:eastAsia="Times New Roman" w:hAnsi="Century Gothic" w:cs="Helvetica"/>
        </w:rPr>
        <w:lastRenderedPageBreak/>
        <w:br/>
      </w:r>
      <w:r w:rsidRPr="004D4E7C">
        <w:rPr>
          <w:rFonts w:ascii="Century Gothic" w:eastAsia="Times New Roman" w:hAnsi="Century Gothic" w:cs="Helvetica"/>
          <w:b/>
          <w:bCs/>
        </w:rPr>
        <w:t xml:space="preserve">STABILITY: </w:t>
      </w:r>
      <w:r w:rsidRPr="004D4E7C">
        <w:rPr>
          <w:rFonts w:ascii="Century Gothic" w:eastAsia="Times New Roman" w:hAnsi="Century Gothic" w:cs="Helvetica"/>
        </w:rPr>
        <w:t>Material is stable under normal conditions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CONDITIONS TO AVOID:</w:t>
      </w:r>
      <w:r w:rsidRPr="004D4E7C">
        <w:rPr>
          <w:rFonts w:ascii="Century Gothic" w:eastAsia="Times New Roman" w:hAnsi="Century Gothic" w:cs="Helvetica"/>
        </w:rPr>
        <w:t xml:space="preserve"> Excessive heat. High energy sources of ignition.</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MATERIALS TO AVOID:</w:t>
      </w:r>
      <w:r w:rsidRPr="004D4E7C">
        <w:rPr>
          <w:rFonts w:ascii="Century Gothic" w:eastAsia="Times New Roman" w:hAnsi="Century Gothic" w:cs="Helvetica"/>
        </w:rPr>
        <w:t xml:space="preserve"> Strong oxidizers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HAZARDOUS DECOMPOSITION PRODUCTS:</w:t>
      </w:r>
      <w:r w:rsidRPr="004D4E7C">
        <w:rPr>
          <w:rFonts w:ascii="Century Gothic" w:eastAsia="Times New Roman" w:hAnsi="Century Gothic" w:cs="Helvetica"/>
        </w:rPr>
        <w:t xml:space="preserve"> Material does not decompose at ambient </w:t>
      </w:r>
      <w:r w:rsidRPr="004D4E7C">
        <w:rPr>
          <w:rFonts w:ascii="Century Gothic" w:eastAsia="Times New Roman" w:hAnsi="Century Gothic" w:cs="Helvetica"/>
        </w:rPr>
        <w:br/>
        <w:t>temperatures.</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POSSIBILITY OF HAZARDOUS REACTIONS:</w:t>
      </w:r>
      <w:r w:rsidRPr="004D4E7C">
        <w:rPr>
          <w:rFonts w:ascii="Century Gothic" w:eastAsia="Times New Roman" w:hAnsi="Century Gothic" w:cs="Helvetica"/>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6E746770"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158A1C8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11                                                   TOXICOLOGICAL INFORMATION</w:t>
            </w:r>
          </w:p>
        </w:tc>
      </w:tr>
    </w:tbl>
    <w:p w14:paraId="02B12715"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9"/>
        <w:gridCol w:w="4707"/>
      </w:tblGrid>
      <w:tr w:rsidR="005F7BC9" w:rsidRPr="004D4E7C" w14:paraId="151FE363" w14:textId="77777777" w:rsidTr="005F7BC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34F99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8E39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u w:val="single"/>
              </w:rPr>
              <w:t>Conclusion / Remarks</w:t>
            </w:r>
          </w:p>
        </w:tc>
      </w:tr>
      <w:tr w:rsidR="005F7BC9" w:rsidRPr="004D4E7C" w14:paraId="4C662D59"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3040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9EBA8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4550E521"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68F8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1D83A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Minimally Toxic. Based on the assessment of the components.</w:t>
            </w:r>
          </w:p>
        </w:tc>
      </w:tr>
      <w:tr w:rsidR="005F7BC9" w:rsidRPr="004D4E7C" w14:paraId="7F6179C8"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2EAB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2A281F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Negligible hazard at ambient/normal handling temperatures.</w:t>
            </w:r>
          </w:p>
        </w:tc>
      </w:tr>
      <w:tr w:rsidR="005F7BC9" w:rsidRPr="004D4E7C" w14:paraId="63EE35A7"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9FAA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626CA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2682E308"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8D275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2B7FC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Minimally Toxic. Based on assessment of components.</w:t>
            </w:r>
          </w:p>
          <w:p w14:paraId="7DD3196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7B443414"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C769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6D1ED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2776314D"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8EE2A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E99A5B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Minimally Toxic. Based on assessment of components.</w:t>
            </w:r>
          </w:p>
        </w:tc>
      </w:tr>
      <w:tr w:rsidR="005F7BC9" w:rsidRPr="004D4E7C" w14:paraId="604CC7A2"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4E11B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0A82E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Negligible irritation to skin at ambient temperatures. Based on assessment of the components.</w:t>
            </w:r>
          </w:p>
        </w:tc>
      </w:tr>
      <w:tr w:rsidR="005F7BC9" w:rsidRPr="004D4E7C" w14:paraId="007DBFAD"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38B6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57204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3C7F8D1C"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F03B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ADB82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May cause mild, short-lasting discomfort to eyes. Based on assessment of components.</w:t>
            </w:r>
          </w:p>
        </w:tc>
      </w:tr>
      <w:tr w:rsidR="005F7BC9" w:rsidRPr="004D4E7C" w14:paraId="333744B2"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5414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5B59C3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060BFB77"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3428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2BCAB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respiratory sensitizer</w:t>
            </w:r>
          </w:p>
        </w:tc>
      </w:tr>
      <w:tr w:rsidR="005F7BC9" w:rsidRPr="004D4E7C" w14:paraId="32CBD16C"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BAADD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AAFD7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skin sensitizer. Based on assessment of the components.</w:t>
            </w:r>
          </w:p>
        </w:tc>
      </w:tr>
      <w:tr w:rsidR="005F7BC9" w:rsidRPr="004D4E7C" w14:paraId="2A6C73EC"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DDF5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Aspiration:</w:t>
            </w:r>
            <w:r w:rsidRPr="004D4E7C">
              <w:rPr>
                <w:rFonts w:ascii="Century Gothic" w:eastAsia="Times New Roman" w:hAnsi="Century Gothic" w:cs="Times New Roman"/>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ADF0FC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an aspiration hazard. Based on phsico-chemical properties of the materials.</w:t>
            </w:r>
          </w:p>
        </w:tc>
      </w:tr>
      <w:tr w:rsidR="005F7BC9" w:rsidRPr="004D4E7C" w14:paraId="3B7F87F2"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7F48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lastRenderedPageBreak/>
              <w:t>Germ Cell Mutagenicity:</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5CF06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germ cell mutagen. Based on assessment of the components.</w:t>
            </w:r>
          </w:p>
        </w:tc>
      </w:tr>
      <w:tr w:rsidR="005F7BC9" w:rsidRPr="004D4E7C" w14:paraId="263991A2"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8F114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Carcinogenicity:</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978E4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cancer. Based on assessment of the components.</w:t>
            </w:r>
          </w:p>
        </w:tc>
      </w:tr>
      <w:tr w:rsidR="005F7BC9" w:rsidRPr="004D4E7C" w14:paraId="60F89DF6"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94BFE8"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Reproductive Toxicity:</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92E8C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be a reproductive toxicant. Based on the assessment of the components</w:t>
            </w:r>
          </w:p>
        </w:tc>
      </w:tr>
      <w:tr w:rsidR="005F7BC9" w:rsidRPr="004D4E7C" w14:paraId="38FA4715"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0E2C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Lactation:</w:t>
            </w:r>
            <w:r w:rsidRPr="004D4E7C">
              <w:rPr>
                <w:rFonts w:ascii="Century Gothic" w:eastAsia="Times New Roman" w:hAnsi="Century Gothic" w:cs="Times New Roman"/>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97A74F"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harm to breast-fed children</w:t>
            </w:r>
          </w:p>
        </w:tc>
      </w:tr>
      <w:tr w:rsidR="005F7BC9" w:rsidRPr="004D4E7C" w14:paraId="70F14DF0"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5D21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CDA6213"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 </w:t>
            </w:r>
          </w:p>
        </w:tc>
      </w:tr>
      <w:tr w:rsidR="005F7BC9" w:rsidRPr="004D4E7C" w14:paraId="6C3CEE5F"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7E4A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51AB27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organ damage from a single exposure</w:t>
            </w:r>
          </w:p>
        </w:tc>
      </w:tr>
      <w:tr w:rsidR="005F7BC9" w:rsidRPr="004D4E7C" w14:paraId="4A53A807"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1915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82C1D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Not expected to cause organ damage from prolonged or repeated exposure. Based on assessment of the components.</w:t>
            </w:r>
          </w:p>
        </w:tc>
      </w:tr>
    </w:tbl>
    <w:p w14:paraId="0661FA99"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7"/>
        <w:gridCol w:w="4659"/>
      </w:tblGrid>
      <w:tr w:rsidR="005F7BC9" w:rsidRPr="004D4E7C" w14:paraId="24B08491" w14:textId="77777777" w:rsidTr="005F7BC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D78231" w14:textId="77777777" w:rsidR="005F7BC9" w:rsidRPr="004D4E7C" w:rsidRDefault="005F7BC9" w:rsidP="005F7BC9">
            <w:pPr>
              <w:spacing w:after="0" w:line="240" w:lineRule="auto"/>
              <w:rPr>
                <w:rFonts w:ascii="Century Gothic" w:eastAsia="Times New Roman" w:hAnsi="Century Gothic" w:cs="Times New Roman"/>
              </w:rPr>
            </w:pPr>
            <w:r w:rsidRPr="004D4E7C">
              <w:rPr>
                <w:rFonts w:ascii="Century Gothic" w:eastAsia="Times New Roman" w:hAnsi="Century Gothic" w:cs="Times New Roman"/>
                <w:b/>
                <w:bCs/>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AA7E0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ACUTE TOXICITY</w:t>
            </w:r>
          </w:p>
        </w:tc>
      </w:tr>
      <w:tr w:rsidR="005F7BC9" w:rsidRPr="004D4E7C" w14:paraId="2C3348FE" w14:textId="77777777" w:rsidTr="005F7BC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A7BD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2CE377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Oral Lethality: LD50 &gt; 2 g/kg (Rat)</w:t>
            </w:r>
          </w:p>
        </w:tc>
      </w:tr>
    </w:tbl>
    <w:p w14:paraId="468413E9" w14:textId="77777777" w:rsidR="005F7BC9" w:rsidRPr="004D4E7C" w:rsidRDefault="005F7BC9" w:rsidP="005F7BC9">
      <w:pPr>
        <w:spacing w:after="0" w:line="240" w:lineRule="auto"/>
        <w:rPr>
          <w:rFonts w:ascii="Century Gothic" w:eastAsia="Times New Roman" w:hAnsi="Century Gothic" w:cs="Helvetica"/>
        </w:rPr>
      </w:pPr>
    </w:p>
    <w:p w14:paraId="53FCB11A"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OTHER INFORMATION</w:t>
      </w:r>
    </w:p>
    <w:p w14:paraId="20231C06"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 xml:space="preserve">For the product itself: </w:t>
      </w:r>
      <w:r w:rsidRPr="004D4E7C">
        <w:rPr>
          <w:rFonts w:ascii="Century Gothic" w:eastAsia="Times New Roman" w:hAnsi="Century Gothic" w:cs="Helvetica"/>
        </w:rPr>
        <w:t>Synthetic base oils: Not expected to cause significant health effects under conditions of normal use, based on laboratory studies with the same or similar materials. Not mutagenic or genotoxic. Not sensitizing in test animals and humans. </w:t>
      </w:r>
    </w:p>
    <w:p w14:paraId="7DF6C308"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The following ingredients are cited on the lists below: None.</w:t>
      </w:r>
      <w:r w:rsidRPr="004D4E7C">
        <w:rPr>
          <w:rFonts w:ascii="Century Gothic" w:eastAsia="Times New Roman" w:hAnsi="Century Gothic" w:cs="Helvetica"/>
        </w:rPr>
        <w:br/>
      </w:r>
      <w:r w:rsidRPr="004D4E7C">
        <w:rPr>
          <w:rFonts w:ascii="Century Gothic" w:eastAsia="Times New Roman" w:hAnsi="Century Gothic" w:cs="Helvetica"/>
        </w:rPr>
        <w:br/>
        <w:t>--REGULATORY LISTS SEARCHED--</w:t>
      </w:r>
      <w:r w:rsidRPr="004D4E7C">
        <w:rPr>
          <w:rFonts w:ascii="Century Gothic" w:eastAsia="Times New Roman" w:hAnsi="Century Gothic" w:cs="Helvetica"/>
        </w:rPr>
        <w:br/>
        <w:t xml:space="preserve">1 = NTP CARC </w:t>
      </w:r>
      <w:r w:rsidR="004D4E7C">
        <w:rPr>
          <w:rFonts w:ascii="Century Gothic" w:eastAsia="Times New Roman" w:hAnsi="Century Gothic" w:cs="Helvetica"/>
        </w:rPr>
        <w:tab/>
      </w:r>
      <w:r w:rsidRPr="004D4E7C">
        <w:rPr>
          <w:rFonts w:ascii="Century Gothic" w:eastAsia="Times New Roman" w:hAnsi="Century Gothic" w:cs="Helvetica"/>
        </w:rPr>
        <w:t xml:space="preserve">3 = IARC 1 </w:t>
      </w:r>
      <w:r w:rsidR="004D4E7C">
        <w:rPr>
          <w:rFonts w:ascii="Century Gothic" w:eastAsia="Times New Roman" w:hAnsi="Century Gothic" w:cs="Helvetica"/>
        </w:rPr>
        <w:tab/>
      </w:r>
      <w:r w:rsidR="004D4E7C">
        <w:rPr>
          <w:rFonts w:ascii="Century Gothic" w:eastAsia="Times New Roman" w:hAnsi="Century Gothic" w:cs="Helvetica"/>
        </w:rPr>
        <w:tab/>
      </w:r>
      <w:r w:rsidRPr="004D4E7C">
        <w:rPr>
          <w:rFonts w:ascii="Century Gothic" w:eastAsia="Times New Roman" w:hAnsi="Century Gothic" w:cs="Helvetica"/>
        </w:rPr>
        <w:t>5 = IARC 2B</w:t>
      </w:r>
      <w:r w:rsidRPr="004D4E7C">
        <w:rPr>
          <w:rFonts w:ascii="Century Gothic" w:eastAsia="Times New Roman" w:hAnsi="Century Gothic" w:cs="Helvetica"/>
        </w:rPr>
        <w:br/>
        <w:t xml:space="preserve">2 = NTP SUS </w:t>
      </w:r>
      <w:r w:rsidR="004D4E7C">
        <w:rPr>
          <w:rFonts w:ascii="Century Gothic" w:eastAsia="Times New Roman" w:hAnsi="Century Gothic" w:cs="Helvetica"/>
        </w:rPr>
        <w:tab/>
      </w:r>
      <w:r w:rsidR="004D4E7C">
        <w:rPr>
          <w:rFonts w:ascii="Century Gothic" w:eastAsia="Times New Roman" w:hAnsi="Century Gothic" w:cs="Helvetica"/>
        </w:rPr>
        <w:tab/>
      </w:r>
      <w:r w:rsidRPr="004D4E7C">
        <w:rPr>
          <w:rFonts w:ascii="Century Gothic" w:eastAsia="Times New Roman" w:hAnsi="Century Gothic" w:cs="Helvetica"/>
        </w:rPr>
        <w:t xml:space="preserve">4 = IARC 2A </w:t>
      </w:r>
      <w:r w:rsidR="004D4E7C">
        <w:rPr>
          <w:rFonts w:ascii="Century Gothic" w:eastAsia="Times New Roman" w:hAnsi="Century Gothic" w:cs="Helvetica"/>
        </w:rPr>
        <w:tab/>
      </w:r>
      <w:r w:rsidR="004D4E7C">
        <w:rPr>
          <w:rFonts w:ascii="Century Gothic" w:eastAsia="Times New Roman" w:hAnsi="Century Gothic" w:cs="Helvetica"/>
        </w:rPr>
        <w:tab/>
      </w:r>
      <w:r w:rsidRPr="004D4E7C">
        <w:rPr>
          <w:rFonts w:ascii="Century Gothic" w:eastAsia="Times New Roman" w:hAnsi="Century Gothic" w:cs="Helvetica"/>
        </w:rPr>
        <w:t>6 = OSHA CARC</w:t>
      </w:r>
      <w:r w:rsidRPr="004D4E7C">
        <w:rPr>
          <w:rFonts w:ascii="Century Gothic" w:eastAsia="Times New Roman" w:hAnsi="Century Gothic" w:cs="Helvetica"/>
        </w:rPr>
        <w:br/>
      </w:r>
      <w:r w:rsidRPr="004D4E7C">
        <w:rPr>
          <w:rFonts w:ascii="Century Gothic" w:eastAsia="Times New Roman" w:hAnsi="Century Gothic" w:cs="Helvetica"/>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193A4BAF"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7EA4F43A"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12                                                ECOLOGICAL INFORMATION </w:t>
            </w:r>
          </w:p>
        </w:tc>
      </w:tr>
    </w:tbl>
    <w:p w14:paraId="6C7640BA"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t>The information given is based on data available for the material, the components of the material, and similar materials.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ECOTOXICITY</w:t>
      </w:r>
      <w:r w:rsidRPr="004D4E7C">
        <w:rPr>
          <w:rFonts w:ascii="Century Gothic" w:eastAsia="Times New Roman" w:hAnsi="Century Gothic" w:cs="Helvetica"/>
        </w:rPr>
        <w:t> </w:t>
      </w:r>
      <w:r w:rsidRPr="004D4E7C">
        <w:rPr>
          <w:rFonts w:ascii="Century Gothic" w:eastAsia="Times New Roman" w:hAnsi="Century Gothic" w:cs="Helvetica"/>
        </w:rPr>
        <w:br/>
        <w:t>Material — Not expected to be harmful to aquatic organisms. </w:t>
      </w:r>
    </w:p>
    <w:p w14:paraId="0F9E1CB4" w14:textId="77777777" w:rsidR="005F7BC9" w:rsidRPr="004D4E7C" w:rsidRDefault="005F7BC9" w:rsidP="005F7BC9">
      <w:pPr>
        <w:spacing w:after="0" w:line="240" w:lineRule="auto"/>
        <w:rPr>
          <w:rFonts w:ascii="Century Gothic" w:eastAsia="Times New Roman" w:hAnsi="Century Gothic" w:cs="Helvetica"/>
        </w:rPr>
      </w:pPr>
    </w:p>
    <w:p w14:paraId="3FBFE60E"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lastRenderedPageBreak/>
        <w:t>MOBILITY</w:t>
      </w:r>
    </w:p>
    <w:p w14:paraId="3FE9778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Components — Expected to remain in water or migrate through soil.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PERSISTENCE AND DEGRADABILITY</w:t>
      </w:r>
      <w:r w:rsidRPr="004D4E7C">
        <w:rPr>
          <w:rFonts w:ascii="Century Gothic" w:eastAsia="Times New Roman" w:hAnsi="Century Gothic" w:cs="Helvetica"/>
          <w:b/>
          <w:bCs/>
        </w:rPr>
        <w:br/>
        <w:t>Biodegradation:</w:t>
      </w:r>
      <w:r w:rsidRPr="004D4E7C">
        <w:rPr>
          <w:rFonts w:ascii="Century Gothic" w:eastAsia="Times New Roman" w:hAnsi="Century Gothic" w:cs="Helvetica"/>
        </w:rPr>
        <w:br/>
        <w:t>Base Oil Components— Expected to be inherently biodegradable</w:t>
      </w:r>
    </w:p>
    <w:p w14:paraId="7A9C85EF" w14:textId="77777777" w:rsidR="005F7BC9" w:rsidRPr="004D4E7C" w:rsidRDefault="005F7BC9" w:rsidP="005F7BC9">
      <w:pPr>
        <w:spacing w:after="0" w:line="240" w:lineRule="auto"/>
        <w:rPr>
          <w:rFonts w:ascii="Century Gothic" w:eastAsia="Times New Roman" w:hAnsi="Century Gothic" w:cs="Helvetica"/>
        </w:rPr>
      </w:pPr>
    </w:p>
    <w:p w14:paraId="61CB0B9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BIOACCUMULATION POTENTIAL</w:t>
      </w:r>
    </w:p>
    <w:p w14:paraId="4589BEE2"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t>Components — Has the potential to bioaccumulate, hover metabolism or physical properties may reduce the bio concentrati</w:t>
      </w:r>
      <w:r w:rsidR="004D4E7C">
        <w:rPr>
          <w:rFonts w:ascii="Century Gothic" w:eastAsia="Times New Roman" w:hAnsi="Century Gothic" w:cs="Helvetica"/>
        </w:rPr>
        <w:t>on or limit bioavailability </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4D4E7C" w:rsidRPr="004D4E7C" w14:paraId="775DB11B" w14:textId="77777777" w:rsidTr="004D4E7C">
        <w:tc>
          <w:tcPr>
            <w:tcW w:w="13176" w:type="dxa"/>
            <w:shd w:val="clear" w:color="auto" w:fill="FF0000"/>
            <w:tcMar>
              <w:top w:w="0" w:type="dxa"/>
              <w:left w:w="108" w:type="dxa"/>
              <w:bottom w:w="0" w:type="dxa"/>
              <w:right w:w="108" w:type="dxa"/>
            </w:tcMar>
            <w:hideMark/>
          </w:tcPr>
          <w:p w14:paraId="506CC210"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13                                                 DISPOSAL CONSIDERATIONS</w:t>
            </w:r>
          </w:p>
        </w:tc>
      </w:tr>
    </w:tbl>
    <w:p w14:paraId="60605C15"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rPr>
        <w:br/>
        <w:t>Disposal recommendations based on material as supplied. Disposal must be in accordance current applicable laws and regulations, and material characteristics at time of disposal.</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DISPOSAL RECOMMENDATIONS</w:t>
      </w:r>
      <w:r w:rsidRPr="004D4E7C">
        <w:rPr>
          <w:rFonts w:ascii="Century Gothic" w:eastAsia="Times New Roman" w:hAnsi="Century Gothic" w:cs="Helvetica"/>
        </w:rPr>
        <w:br/>
        <w:t>Product is suitable for burning in an enclosed controlled burner for fuel value or disposal by supervised incineration at very high temperatures to prevent formation of undesirable combustion products.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REGULATORY DISPOSAL INFORMATION</w:t>
      </w:r>
      <w:r w:rsidRPr="004D4E7C">
        <w:rPr>
          <w:rFonts w:ascii="Century Gothic" w:eastAsia="Times New Roman" w:hAnsi="Century Gothic" w:cs="Helvetica"/>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Empty Container Warning:</w:t>
      </w:r>
      <w:r w:rsidRPr="004D4E7C">
        <w:rPr>
          <w:rFonts w:ascii="Century Gothic" w:eastAsia="Times New Roman" w:hAnsi="Century Gothic" w:cs="Helvetica"/>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4D4E7C" w:rsidRPr="004D4E7C" w14:paraId="44B59CBF" w14:textId="77777777" w:rsidTr="004D4E7C">
        <w:tc>
          <w:tcPr>
            <w:tcW w:w="13176" w:type="dxa"/>
            <w:shd w:val="clear" w:color="auto" w:fill="FF0000"/>
            <w:tcMar>
              <w:top w:w="0" w:type="dxa"/>
              <w:left w:w="108" w:type="dxa"/>
              <w:bottom w:w="0" w:type="dxa"/>
              <w:right w:w="108" w:type="dxa"/>
            </w:tcMar>
            <w:hideMark/>
          </w:tcPr>
          <w:p w14:paraId="6BB9747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14                                                TRANSPORT INFORMATION </w:t>
            </w:r>
          </w:p>
        </w:tc>
      </w:tr>
    </w:tbl>
    <w:p w14:paraId="064B2920" w14:textId="77777777" w:rsidR="005F7BC9" w:rsidRPr="004D4E7C" w:rsidRDefault="005F7BC9" w:rsidP="005F7BC9">
      <w:pPr>
        <w:spacing w:after="260" w:line="240" w:lineRule="auto"/>
        <w:rPr>
          <w:rFonts w:ascii="Century Gothic" w:eastAsia="Times New Roman" w:hAnsi="Century Gothic" w:cs="Helvetica"/>
        </w:rPr>
      </w:pPr>
      <w:r w:rsidRPr="004D4E7C">
        <w:rPr>
          <w:rFonts w:ascii="Century Gothic" w:eastAsia="Times New Roman" w:hAnsi="Century Gothic" w:cs="Helvetica"/>
          <w:b/>
          <w:bCs/>
        </w:rPr>
        <w:br/>
        <w:t>LAND (DOT):</w:t>
      </w:r>
      <w:r w:rsidRPr="004D4E7C">
        <w:rPr>
          <w:rFonts w:ascii="Century Gothic" w:eastAsia="Times New Roman" w:hAnsi="Century Gothic" w:cs="Helvetica"/>
        </w:rPr>
        <w:t> Not Regulated for Land Transport</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LAND (TDG):</w:t>
      </w:r>
      <w:r w:rsidRPr="004D4E7C">
        <w:rPr>
          <w:rFonts w:ascii="Century Gothic" w:eastAsia="Times New Roman" w:hAnsi="Century Gothic" w:cs="Helvetica"/>
        </w:rPr>
        <w:t> Not Regulated for Land Transport</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lastRenderedPageBreak/>
        <w:t>SEA (IMDG):</w:t>
      </w:r>
      <w:r w:rsidRPr="004D4E7C">
        <w:rPr>
          <w:rFonts w:ascii="Century Gothic" w:eastAsia="Times New Roman" w:hAnsi="Century Gothic" w:cs="Helvetica"/>
        </w:rPr>
        <w:t> Not Regulated for Sea Transport according to IMDG-Code</w:t>
      </w:r>
      <w:r w:rsidRPr="004D4E7C">
        <w:rPr>
          <w:rFonts w:ascii="Century Gothic" w:eastAsia="Times New Roman" w:hAnsi="Century Gothic" w:cs="Helvetica"/>
        </w:rPr>
        <w:br/>
      </w:r>
      <w:r w:rsidRPr="004D4E7C">
        <w:rPr>
          <w:rFonts w:ascii="Century Gothic" w:eastAsia="Times New Roman" w:hAnsi="Century Gothic" w:cs="Helvetica"/>
        </w:rPr>
        <w:br/>
        <w:t>Marine Pollutant: No</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AIR (IATA):</w:t>
      </w:r>
      <w:r w:rsidRPr="004D4E7C">
        <w:rPr>
          <w:rFonts w:ascii="Century Gothic" w:eastAsia="Times New Roman" w:hAnsi="Century Gothic" w:cs="Helvetica"/>
        </w:rPr>
        <w:t> Not Regulated for Air Transport</w:t>
      </w:r>
    </w:p>
    <w:tbl>
      <w:tblPr>
        <w:tblW w:w="0" w:type="auto"/>
        <w:shd w:val="clear" w:color="auto" w:fill="FF0000"/>
        <w:tblCellMar>
          <w:left w:w="0" w:type="dxa"/>
          <w:right w:w="0" w:type="dxa"/>
        </w:tblCellMar>
        <w:tblLook w:val="04A0" w:firstRow="1" w:lastRow="0" w:firstColumn="1" w:lastColumn="0" w:noHBand="0" w:noVBand="1"/>
      </w:tblPr>
      <w:tblGrid>
        <w:gridCol w:w="9576"/>
      </w:tblGrid>
      <w:tr w:rsidR="004D4E7C" w:rsidRPr="004D4E7C" w14:paraId="0FE41BBB" w14:textId="77777777" w:rsidTr="004D4E7C">
        <w:tc>
          <w:tcPr>
            <w:tcW w:w="13176" w:type="dxa"/>
            <w:shd w:val="clear" w:color="auto" w:fill="FF0000"/>
            <w:tcMar>
              <w:top w:w="0" w:type="dxa"/>
              <w:left w:w="108" w:type="dxa"/>
              <w:bottom w:w="0" w:type="dxa"/>
              <w:right w:w="108" w:type="dxa"/>
            </w:tcMar>
            <w:hideMark/>
          </w:tcPr>
          <w:p w14:paraId="0C756D0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15                                                    REGULATORY INFORMATION</w:t>
            </w:r>
          </w:p>
        </w:tc>
      </w:tr>
    </w:tbl>
    <w:p w14:paraId="3D089047"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OSHA HAZARD COMMUNICATION STANDARD:</w:t>
      </w:r>
      <w:r w:rsidRPr="004D4E7C">
        <w:rPr>
          <w:rFonts w:ascii="Century Gothic" w:eastAsia="Times New Roman" w:hAnsi="Century Gothic" w:cs="Helvetica"/>
        </w:rPr>
        <w:t xml:space="preserve"> This material is considered hazardous in accordance with OHSA HazCom 2012, 29, CFR 1910. 1200.</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Complies with the following national/regional chemical inventory requirements:</w:t>
      </w:r>
      <w:r w:rsidRPr="004D4E7C">
        <w:rPr>
          <w:rFonts w:ascii="Century Gothic" w:eastAsia="Times New Roman" w:hAnsi="Century Gothic" w:cs="Helvetica"/>
        </w:rPr>
        <w:t> AICS, DSL, ENCS, IECSC, KECI, TSCA</w:t>
      </w:r>
    </w:p>
    <w:p w14:paraId="0C93C83E" w14:textId="77777777" w:rsidR="005F7BC9" w:rsidRPr="004D4E7C" w:rsidRDefault="005F7BC9" w:rsidP="005F7BC9">
      <w:pPr>
        <w:spacing w:after="0" w:line="240" w:lineRule="auto"/>
        <w:rPr>
          <w:rFonts w:ascii="Century Gothic" w:eastAsia="Times New Roman" w:hAnsi="Century Gothic" w:cs="Helvetica"/>
        </w:rPr>
      </w:pPr>
    </w:p>
    <w:p w14:paraId="1C759AD6"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PRODUCT REGISTRATION STATUS:</w:t>
      </w:r>
      <w:r w:rsidRPr="004D4E7C">
        <w:rPr>
          <w:rFonts w:ascii="Century Gothic" w:eastAsia="Times New Roman" w:hAnsi="Century Gothic" w:cs="Helvetica"/>
        </w:rPr>
        <w:t xml:space="preserve"> USA</w:t>
      </w:r>
    </w:p>
    <w:p w14:paraId="66C1D2F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br/>
        <w:t>EPCRA SECTION 302:</w:t>
      </w:r>
      <w:r w:rsidRPr="004D4E7C">
        <w:rPr>
          <w:rFonts w:ascii="Century Gothic" w:eastAsia="Times New Roman" w:hAnsi="Century Gothic" w:cs="Helvetica"/>
        </w:rPr>
        <w:t> This material contains no extremely hazards substances.</w:t>
      </w:r>
    </w:p>
    <w:p w14:paraId="34C6412B" w14:textId="77777777" w:rsidR="005F7BC9" w:rsidRPr="004D4E7C" w:rsidRDefault="005F7BC9" w:rsidP="005F7BC9">
      <w:pPr>
        <w:spacing w:after="0" w:line="240" w:lineRule="auto"/>
        <w:rPr>
          <w:rFonts w:ascii="Century Gothic" w:eastAsia="Times New Roman" w:hAnsi="Century Gothic" w:cs="Helvetica"/>
        </w:rPr>
      </w:pPr>
    </w:p>
    <w:p w14:paraId="34BECB64"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CWA / OPA: </w:t>
      </w:r>
      <w:r w:rsidRPr="004D4E7C">
        <w:rPr>
          <w:rFonts w:ascii="Century Gothic" w:eastAsia="Times New Roman" w:hAnsi="Century Gothic" w:cs="Helvetica"/>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168D7AB8"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r>
      <w:r w:rsidRPr="004D4E7C">
        <w:rPr>
          <w:rFonts w:ascii="Century Gothic" w:eastAsia="Times New Roman" w:hAnsi="Century Gothic" w:cs="Helvetica"/>
          <w:b/>
          <w:bCs/>
        </w:rPr>
        <w:t>SARA (311/312) REPORTABLE HAZARD CATEGORIES:</w:t>
      </w:r>
      <w:r w:rsidRPr="004D4E7C">
        <w:rPr>
          <w:rFonts w:ascii="Century Gothic" w:eastAsia="Times New Roman" w:hAnsi="Century Gothic" w:cs="Helvetica"/>
        </w:rPr>
        <w:t> Immediate Health</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SARA (313) TOXIC RELEASE INVENTORY:</w:t>
      </w:r>
      <w:r w:rsidRPr="004D4E7C">
        <w:rPr>
          <w:rFonts w:ascii="Century Gothic" w:eastAsia="Times New Roman" w:hAnsi="Century Gothic" w:cs="Helvetica"/>
        </w:rPr>
        <w:t> This material contains no chemicals subject to the supplier notification requirements of the SARA 313 Toxic Release Program. </w:t>
      </w:r>
    </w:p>
    <w:p w14:paraId="4CA9B1F2" w14:textId="77777777" w:rsidR="005F7BC9" w:rsidRPr="004D4E7C" w:rsidRDefault="005F7BC9" w:rsidP="005F7BC9">
      <w:pPr>
        <w:spacing w:after="0" w:line="240" w:lineRule="auto"/>
        <w:rPr>
          <w:rFonts w:ascii="Century Gothic" w:eastAsia="Times New Roman" w:hAnsi="Century Gothic" w:cs="Helvetica"/>
        </w:rPr>
      </w:pPr>
    </w:p>
    <w:p w14:paraId="251C673C" w14:textId="77777777" w:rsidR="005F7BC9" w:rsidRPr="004D4E7C" w:rsidRDefault="005F7BC9" w:rsidP="005F7BC9">
      <w:pPr>
        <w:spacing w:after="0" w:line="240" w:lineRule="auto"/>
        <w:rPr>
          <w:rFonts w:ascii="Century Gothic" w:eastAsia="Times New Roman" w:hAnsi="Century Gothic" w:cs="Helvetica"/>
        </w:rPr>
      </w:pPr>
    </w:p>
    <w:p w14:paraId="4DB125DD"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b/>
          <w:bCs/>
        </w:rPr>
        <w:t>The following ingredients are cited on the lists below:</w:t>
      </w:r>
    </w:p>
    <w:p w14:paraId="20066A8D"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8"/>
        <w:gridCol w:w="3086"/>
        <w:gridCol w:w="3112"/>
      </w:tblGrid>
      <w:tr w:rsidR="005F7BC9" w:rsidRPr="004D4E7C" w14:paraId="0BCBFDEA" w14:textId="77777777" w:rsidTr="005F7BC9">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325FD7"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392EB"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783D14"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b/>
                <w:bCs/>
              </w:rPr>
              <w:t>List Citations</w:t>
            </w:r>
          </w:p>
        </w:tc>
      </w:tr>
      <w:tr w:rsidR="005F7BC9" w:rsidRPr="004D4E7C" w14:paraId="3C6BC714" w14:textId="77777777" w:rsidTr="005F7BC9">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89EB9"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04DF932"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A5DD2C6"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4, 13, 16, 17, 18</w:t>
            </w:r>
          </w:p>
        </w:tc>
      </w:tr>
      <w:tr w:rsidR="005F7BC9" w:rsidRPr="004D4E7C" w14:paraId="272F9ABA" w14:textId="77777777" w:rsidTr="005F7BC9">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1193E"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43F2243C"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B64DAED"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rPr>
            </w:pPr>
            <w:r w:rsidRPr="004D4E7C">
              <w:rPr>
                <w:rFonts w:ascii="Century Gothic" w:eastAsia="Times New Roman" w:hAnsi="Century Gothic" w:cs="Times New Roman"/>
              </w:rPr>
              <w:t>16, 17 </w:t>
            </w:r>
          </w:p>
        </w:tc>
      </w:tr>
    </w:tbl>
    <w:p w14:paraId="684FA93C"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 xml:space="preserve">--REGULATORY LISTS SEARCHED— </w:t>
      </w:r>
    </w:p>
    <w:p w14:paraId="531C5091" w14:textId="77777777" w:rsidR="005F7BC9" w:rsidRPr="004D4E7C" w:rsidRDefault="004D4E7C" w:rsidP="005F7BC9">
      <w:pPr>
        <w:spacing w:after="0" w:line="240" w:lineRule="auto"/>
        <w:rPr>
          <w:rFonts w:ascii="Century Gothic" w:eastAsia="Times New Roman" w:hAnsi="Century Gothic" w:cs="Helvetica"/>
        </w:rPr>
      </w:pPr>
      <w:r>
        <w:rPr>
          <w:rFonts w:ascii="Century Gothic" w:eastAsia="Times New Roman" w:hAnsi="Century Gothic" w:cs="Helvetica"/>
        </w:rPr>
        <w:t>1 = ACGIH ALL</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6 = TSCA 5a2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11 = CA P65 REPRO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16 = MN </w:t>
      </w:r>
      <w:r>
        <w:rPr>
          <w:rFonts w:ascii="Century Gothic" w:eastAsia="Times New Roman" w:hAnsi="Century Gothic" w:cs="Helvetica"/>
        </w:rPr>
        <w:t>RTK</w:t>
      </w:r>
      <w:r>
        <w:rPr>
          <w:rFonts w:ascii="Century Gothic" w:eastAsia="Times New Roman" w:hAnsi="Century Gothic" w:cs="Helvetica"/>
        </w:rPr>
        <w:br/>
        <w:t>2 = ACGIH A1</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7 = TSCA 5e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12 = CA RTK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17 = NJ RTK</w:t>
      </w:r>
      <w:r w:rsidR="005F7BC9" w:rsidRPr="004D4E7C">
        <w:rPr>
          <w:rFonts w:ascii="Century Gothic" w:eastAsia="Times New Roman" w:hAnsi="Century Gothic" w:cs="Helvetica"/>
        </w:rPr>
        <w:br/>
        <w:t>3 = ACGIH A2</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8 = TSCA 6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13 = IL RTK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18 = PA RTK</w:t>
      </w:r>
      <w:r w:rsidR="005F7BC9" w:rsidRPr="004D4E7C">
        <w:rPr>
          <w:rFonts w:ascii="Century Gothic" w:eastAsia="Times New Roman" w:hAnsi="Century Gothic" w:cs="Helvetica"/>
        </w:rPr>
        <w:br/>
        <w:t xml:space="preserve">4 = OSHA Z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9 = TSCA 12b </w:t>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14 = LA RTK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19 = RI RTK</w:t>
      </w:r>
      <w:r w:rsidR="005F7BC9" w:rsidRPr="004D4E7C">
        <w:rPr>
          <w:rFonts w:ascii="Century Gothic" w:eastAsia="Times New Roman" w:hAnsi="Century Gothic" w:cs="Helvetica"/>
        </w:rPr>
        <w:br/>
        <w:t xml:space="preserve">5 = TSCA 4 </w:t>
      </w:r>
      <w:r>
        <w:rPr>
          <w:rFonts w:ascii="Century Gothic" w:eastAsia="Times New Roman" w:hAnsi="Century Gothic" w:cs="Helvetica"/>
        </w:rPr>
        <w:tab/>
      </w:r>
      <w:r>
        <w:rPr>
          <w:rFonts w:ascii="Century Gothic" w:eastAsia="Times New Roman" w:hAnsi="Century Gothic" w:cs="Helvetica"/>
        </w:rPr>
        <w:tab/>
      </w:r>
      <w:r>
        <w:rPr>
          <w:rFonts w:ascii="Century Gothic" w:eastAsia="Times New Roman" w:hAnsi="Century Gothic" w:cs="Helvetica"/>
        </w:rPr>
        <w:tab/>
      </w:r>
      <w:r w:rsidR="005F7BC9" w:rsidRPr="004D4E7C">
        <w:rPr>
          <w:rFonts w:ascii="Century Gothic" w:eastAsia="Times New Roman" w:hAnsi="Century Gothic" w:cs="Helvetica"/>
        </w:rPr>
        <w:t xml:space="preserve">10 = CA P6 CARC </w:t>
      </w:r>
      <w:r>
        <w:rPr>
          <w:rFonts w:ascii="Century Gothic" w:eastAsia="Times New Roman" w:hAnsi="Century Gothic" w:cs="Helvetica"/>
        </w:rPr>
        <w:tab/>
      </w:r>
      <w:r w:rsidR="005F7BC9" w:rsidRPr="004D4E7C">
        <w:rPr>
          <w:rFonts w:ascii="Century Gothic" w:eastAsia="Times New Roman" w:hAnsi="Century Gothic" w:cs="Helvetica"/>
        </w:rPr>
        <w:t xml:space="preserve">15 = MI 293 </w:t>
      </w:r>
      <w:r w:rsidR="005F7BC9" w:rsidRPr="004D4E7C">
        <w:rPr>
          <w:rFonts w:ascii="Century Gothic" w:eastAsia="Times New Roman" w:hAnsi="Century Gothic" w:cs="Helvetica"/>
        </w:rPr>
        <w:br/>
      </w:r>
      <w:r w:rsidR="005F7BC9" w:rsidRPr="004D4E7C">
        <w:rPr>
          <w:rFonts w:ascii="Century Gothic" w:eastAsia="Times New Roman" w:hAnsi="Century Gothic" w:cs="Helvetica"/>
        </w:rPr>
        <w:br/>
        <w:t>Code Key: CARC=Carcinogen; REPRO=Reproductive</w:t>
      </w:r>
    </w:p>
    <w:p w14:paraId="004BA87D" w14:textId="77777777" w:rsidR="005F7BC9" w:rsidRPr="004D4E7C" w:rsidRDefault="005F7BC9" w:rsidP="005F7BC9">
      <w:pPr>
        <w:spacing w:after="0" w:line="240" w:lineRule="auto"/>
        <w:rPr>
          <w:rFonts w:ascii="Century Gothic" w:eastAsia="Times New Roman" w:hAnsi="Century Gothic" w:cs="Helvetic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F7BC9" w:rsidRPr="004D4E7C" w14:paraId="10BE18B9" w14:textId="77777777" w:rsidTr="004D4E7C">
        <w:tc>
          <w:tcPr>
            <w:tcW w:w="13176" w:type="dxa"/>
            <w:tcBorders>
              <w:top w:val="nil"/>
              <w:left w:val="nil"/>
              <w:bottom w:val="nil"/>
              <w:right w:val="nil"/>
            </w:tcBorders>
            <w:shd w:val="clear" w:color="auto" w:fill="FF0000"/>
            <w:tcMar>
              <w:top w:w="0" w:type="dxa"/>
              <w:left w:w="108" w:type="dxa"/>
              <w:bottom w:w="0" w:type="dxa"/>
              <w:right w:w="108" w:type="dxa"/>
            </w:tcMar>
            <w:hideMark/>
          </w:tcPr>
          <w:p w14:paraId="718B86C5" w14:textId="77777777" w:rsidR="005F7BC9" w:rsidRPr="004D4E7C" w:rsidRDefault="005F7BC9" w:rsidP="005F7BC9">
            <w:pPr>
              <w:spacing w:before="100" w:beforeAutospacing="1" w:after="100" w:afterAutospacing="1" w:line="240" w:lineRule="auto"/>
              <w:rPr>
                <w:rFonts w:ascii="Century Gothic" w:eastAsia="Times New Roman" w:hAnsi="Century Gothic" w:cs="Times New Roman"/>
                <w:color w:val="FFFFFF" w:themeColor="background1"/>
              </w:rPr>
            </w:pPr>
            <w:r w:rsidRPr="004D4E7C">
              <w:rPr>
                <w:rFonts w:ascii="Century Gothic" w:eastAsia="Times New Roman" w:hAnsi="Century Gothic" w:cs="Times New Roman"/>
                <w:bCs/>
                <w:color w:val="FFFFFF" w:themeColor="background1"/>
              </w:rPr>
              <w:t>SECTION 16                                                        OTHER INFORMATION</w:t>
            </w:r>
          </w:p>
        </w:tc>
      </w:tr>
    </w:tbl>
    <w:p w14:paraId="67C73B4F"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br/>
        <w:t>N/D = Not determined, N/A = Not applicable </w:t>
      </w:r>
      <w:r w:rsidRPr="004D4E7C">
        <w:rPr>
          <w:rFonts w:ascii="Century Gothic" w:eastAsia="Times New Roman" w:hAnsi="Century Gothic" w:cs="Helvetica"/>
        </w:rPr>
        <w:br/>
      </w:r>
      <w:r w:rsidRPr="004D4E7C">
        <w:rPr>
          <w:rFonts w:ascii="Century Gothic" w:eastAsia="Times New Roman" w:hAnsi="Century Gothic" w:cs="Helvetica"/>
        </w:rPr>
        <w:lastRenderedPageBreak/>
        <w:br/>
      </w:r>
      <w:r w:rsidRPr="004D4E7C">
        <w:rPr>
          <w:rFonts w:ascii="Century Gothic" w:eastAsia="Times New Roman" w:hAnsi="Century Gothic" w:cs="Helvetica"/>
          <w:b/>
          <w:bCs/>
        </w:rPr>
        <w:t>KEY TO THE H-CODES CONTAINED IN SECTION 3 OF THIS DOCUMENT (for information only):</w:t>
      </w:r>
    </w:p>
    <w:p w14:paraId="613B3830"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H302: Harmful if swallowed; Acute Tox Oral, Cat 4</w:t>
      </w:r>
    </w:p>
    <w:p w14:paraId="37E77842"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H312: Harmful in contact with skin; Acute Tox Dermal, Cat 4</w:t>
      </w:r>
    </w:p>
    <w:p w14:paraId="45FD4841"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H315: Causes skin irritation; Skin Corr/Irritation, Cat 2</w:t>
      </w:r>
    </w:p>
    <w:p w14:paraId="20C9BC02"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H319(2A): Causes serious eye irritation; Serious Eye Damage/Irr Cat 2A</w:t>
      </w:r>
    </w:p>
    <w:p w14:paraId="763E5CC2" w14:textId="77777777" w:rsidR="005F7BC9" w:rsidRPr="004D4E7C" w:rsidRDefault="005F7BC9" w:rsidP="005F7BC9">
      <w:pPr>
        <w:spacing w:after="0" w:line="240" w:lineRule="auto"/>
        <w:rPr>
          <w:rFonts w:ascii="Century Gothic" w:eastAsia="Times New Roman" w:hAnsi="Century Gothic" w:cs="Helvetica"/>
        </w:rPr>
      </w:pPr>
      <w:r w:rsidRPr="004D4E7C">
        <w:rPr>
          <w:rFonts w:ascii="Century Gothic" w:eastAsia="Times New Roman" w:hAnsi="Century Gothic" w:cs="Helvetica"/>
        </w:rPr>
        <w:t>H400: Very toxic to aquatic life; Acute Env Tox, Cat 1</w:t>
      </w:r>
      <w:r w:rsidRPr="004D4E7C">
        <w:rPr>
          <w:rFonts w:ascii="Century Gothic" w:eastAsia="Times New Roman" w:hAnsi="Century Gothic" w:cs="Helvetica"/>
        </w:rPr>
        <w:br/>
      </w:r>
      <w:r w:rsidRPr="004D4E7C">
        <w:rPr>
          <w:rFonts w:ascii="Century Gothic" w:eastAsia="Times New Roman" w:hAnsi="Century Gothic" w:cs="Helvetica"/>
        </w:rPr>
        <w:br/>
      </w:r>
      <w:r w:rsidRPr="004D4E7C">
        <w:rPr>
          <w:rFonts w:ascii="Century Gothic" w:eastAsia="Times New Roman" w:hAnsi="Century Gothic" w:cs="Helvetica"/>
          <w:b/>
          <w:bCs/>
        </w:rPr>
        <w:t>THIS SAFETY DATA SHEET CONTAINS THE FOLLOWING REVISIONS:</w:t>
      </w:r>
      <w:r w:rsidRPr="004D4E7C">
        <w:rPr>
          <w:rFonts w:ascii="Century Gothic" w:eastAsia="Times New Roman" w:hAnsi="Century Gothic" w:cs="Helvetica"/>
        </w:rPr>
        <w:br/>
        <w:t>Updates made in accordance with implementations of GHS requirements. </w:t>
      </w:r>
      <w:r w:rsidRPr="004D4E7C">
        <w:rPr>
          <w:rFonts w:ascii="Century Gothic" w:eastAsia="Times New Roman" w:hAnsi="Century Gothic" w:cs="Helvetica"/>
        </w:rPr>
        <w:br/>
      </w:r>
      <w:r w:rsidRPr="004D4E7C">
        <w:rPr>
          <w:rFonts w:ascii="Century Gothic" w:eastAsia="Times New Roman" w:hAnsi="Century Gothic" w:cs="Helvetica"/>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1797BFB" w14:textId="77777777" w:rsidR="00822B9E" w:rsidRPr="004D4E7C" w:rsidRDefault="00822B9E"/>
    <w:sectPr w:rsidR="00822B9E" w:rsidRPr="004D4E7C"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B29B" w14:textId="77777777" w:rsidR="0090788D" w:rsidRDefault="0090788D" w:rsidP="000A6CE2">
      <w:pPr>
        <w:spacing w:after="0" w:line="240" w:lineRule="auto"/>
      </w:pPr>
      <w:r>
        <w:separator/>
      </w:r>
    </w:p>
  </w:endnote>
  <w:endnote w:type="continuationSeparator" w:id="0">
    <w:p w14:paraId="5916A452" w14:textId="77777777" w:rsidR="0090788D" w:rsidRDefault="0090788D" w:rsidP="000A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96743"/>
      <w:docPartObj>
        <w:docPartGallery w:val="Page Numbers (Bottom of Page)"/>
        <w:docPartUnique/>
      </w:docPartObj>
    </w:sdtPr>
    <w:sdtEndPr>
      <w:rPr>
        <w:noProof/>
      </w:rPr>
    </w:sdtEndPr>
    <w:sdtContent>
      <w:p w14:paraId="5F19FBC1" w14:textId="77777777" w:rsidR="000A6CE2" w:rsidRDefault="000A6CE2">
        <w:pPr>
          <w:pStyle w:val="Footer"/>
          <w:jc w:val="center"/>
        </w:pPr>
        <w:r>
          <w:fldChar w:fldCharType="begin"/>
        </w:r>
        <w:r>
          <w:instrText xml:space="preserve"> PAGE   \* MERGEFORMAT </w:instrText>
        </w:r>
        <w:r>
          <w:fldChar w:fldCharType="separate"/>
        </w:r>
        <w:r w:rsidR="00FE4078">
          <w:rPr>
            <w:noProof/>
          </w:rPr>
          <w:t>1</w:t>
        </w:r>
        <w:r>
          <w:rPr>
            <w:noProof/>
          </w:rPr>
          <w:fldChar w:fldCharType="end"/>
        </w:r>
      </w:p>
    </w:sdtContent>
  </w:sdt>
  <w:p w14:paraId="02DBF3AF" w14:textId="77777777" w:rsidR="000A6CE2" w:rsidRDefault="000A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C797" w14:textId="77777777" w:rsidR="0090788D" w:rsidRDefault="0090788D" w:rsidP="000A6CE2">
      <w:pPr>
        <w:spacing w:after="0" w:line="240" w:lineRule="auto"/>
      </w:pPr>
      <w:r>
        <w:separator/>
      </w:r>
    </w:p>
  </w:footnote>
  <w:footnote w:type="continuationSeparator" w:id="0">
    <w:p w14:paraId="246172D4" w14:textId="77777777" w:rsidR="0090788D" w:rsidRDefault="0090788D" w:rsidP="000A6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1616" w14:textId="77777777" w:rsidR="000A6CE2" w:rsidRDefault="004D4E7C">
    <w:pPr>
      <w:pStyle w:val="Header"/>
    </w:pPr>
    <w:r>
      <w:rPr>
        <w:noProof/>
      </w:rPr>
      <w:drawing>
        <wp:inline distT="0" distB="0" distL="0" distR="0" wp14:anchorId="58E267EC" wp14:editId="00B9A0EE">
          <wp:extent cx="5943600" cy="665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BC9"/>
    <w:rsid w:val="00016622"/>
    <w:rsid w:val="000A6CE2"/>
    <w:rsid w:val="004B4F8C"/>
    <w:rsid w:val="004D4E7C"/>
    <w:rsid w:val="005F7BC9"/>
    <w:rsid w:val="00613C73"/>
    <w:rsid w:val="00822B9E"/>
    <w:rsid w:val="0089339B"/>
    <w:rsid w:val="0090788D"/>
    <w:rsid w:val="009355DE"/>
    <w:rsid w:val="00B30D17"/>
    <w:rsid w:val="00B776FB"/>
    <w:rsid w:val="00C401F3"/>
    <w:rsid w:val="00D20B9A"/>
    <w:rsid w:val="00F742BE"/>
    <w:rsid w:val="00FA31AA"/>
    <w:rsid w:val="00FA7A8B"/>
    <w:rsid w:val="00FE4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B9FB3"/>
  <w15:docId w15:val="{A8CB6208-19C8-41F3-B57D-4F25F017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44010893msonormal">
    <w:name w:val="yiv6244010893msonormal"/>
    <w:basedOn w:val="Normal"/>
    <w:rsid w:val="005F7B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244010893apple-tab-span">
    <w:name w:val="yiv6244010893apple-tab-span"/>
    <w:basedOn w:val="DefaultParagraphFont"/>
    <w:rsid w:val="005F7BC9"/>
  </w:style>
  <w:style w:type="paragraph" w:styleId="Header">
    <w:name w:val="header"/>
    <w:basedOn w:val="Normal"/>
    <w:link w:val="HeaderChar"/>
    <w:uiPriority w:val="99"/>
    <w:unhideWhenUsed/>
    <w:rsid w:val="000A6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CE2"/>
  </w:style>
  <w:style w:type="paragraph" w:styleId="Footer">
    <w:name w:val="footer"/>
    <w:basedOn w:val="Normal"/>
    <w:link w:val="FooterChar"/>
    <w:uiPriority w:val="99"/>
    <w:unhideWhenUsed/>
    <w:rsid w:val="000A6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CE2"/>
  </w:style>
  <w:style w:type="paragraph" w:styleId="BalloonText">
    <w:name w:val="Balloon Text"/>
    <w:basedOn w:val="Normal"/>
    <w:link w:val="BalloonTextChar"/>
    <w:uiPriority w:val="99"/>
    <w:semiHidden/>
    <w:unhideWhenUsed/>
    <w:rsid w:val="000A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E2"/>
    <w:rPr>
      <w:rFonts w:ascii="Tahoma" w:hAnsi="Tahoma" w:cs="Tahoma"/>
      <w:sz w:val="16"/>
      <w:szCs w:val="16"/>
    </w:rPr>
  </w:style>
  <w:style w:type="character" w:styleId="Hyperlink">
    <w:name w:val="Hyperlink"/>
    <w:basedOn w:val="DefaultParagraphFont"/>
    <w:uiPriority w:val="99"/>
    <w:unhideWhenUsed/>
    <w:rsid w:val="004D4E7C"/>
    <w:rPr>
      <w:color w:val="0000FF" w:themeColor="hyperlink"/>
      <w:u w:val="single"/>
    </w:rPr>
  </w:style>
  <w:style w:type="paragraph" w:styleId="NoSpacing">
    <w:name w:val="No Spacing"/>
    <w:uiPriority w:val="1"/>
    <w:qFormat/>
    <w:rsid w:val="004D4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98523">
      <w:bodyDiv w:val="1"/>
      <w:marLeft w:val="0"/>
      <w:marRight w:val="0"/>
      <w:marTop w:val="0"/>
      <w:marBottom w:val="0"/>
      <w:divBdr>
        <w:top w:val="none" w:sz="0" w:space="0" w:color="auto"/>
        <w:left w:val="none" w:sz="0" w:space="0" w:color="auto"/>
        <w:bottom w:val="none" w:sz="0" w:space="0" w:color="auto"/>
        <w:right w:val="none" w:sz="0" w:space="0" w:color="auto"/>
      </w:divBdr>
      <w:divsChild>
        <w:div w:id="2091458704">
          <w:marLeft w:val="0"/>
          <w:marRight w:val="0"/>
          <w:marTop w:val="0"/>
          <w:marBottom w:val="0"/>
          <w:divBdr>
            <w:top w:val="none" w:sz="0" w:space="0" w:color="auto"/>
            <w:left w:val="none" w:sz="0" w:space="0" w:color="auto"/>
            <w:bottom w:val="none" w:sz="0" w:space="0" w:color="auto"/>
            <w:right w:val="none" w:sz="0" w:space="0" w:color="auto"/>
          </w:divBdr>
          <w:divsChild>
            <w:div w:id="241990074">
              <w:marLeft w:val="0"/>
              <w:marRight w:val="0"/>
              <w:marTop w:val="0"/>
              <w:marBottom w:val="0"/>
              <w:divBdr>
                <w:top w:val="none" w:sz="0" w:space="0" w:color="auto"/>
                <w:left w:val="none" w:sz="0" w:space="0" w:color="auto"/>
                <w:bottom w:val="none" w:sz="0" w:space="0" w:color="auto"/>
                <w:right w:val="none" w:sz="0" w:space="0" w:color="auto"/>
              </w:divBdr>
              <w:divsChild>
                <w:div w:id="572085211">
                  <w:marLeft w:val="0"/>
                  <w:marRight w:val="0"/>
                  <w:marTop w:val="0"/>
                  <w:marBottom w:val="0"/>
                  <w:divBdr>
                    <w:top w:val="none" w:sz="0" w:space="0" w:color="auto"/>
                    <w:left w:val="none" w:sz="0" w:space="0" w:color="auto"/>
                    <w:bottom w:val="none" w:sz="0" w:space="0" w:color="auto"/>
                    <w:right w:val="none" w:sz="0" w:space="0" w:color="auto"/>
                  </w:divBdr>
                  <w:divsChild>
                    <w:div w:id="2140680273">
                      <w:marLeft w:val="0"/>
                      <w:marRight w:val="0"/>
                      <w:marTop w:val="0"/>
                      <w:marBottom w:val="0"/>
                      <w:divBdr>
                        <w:top w:val="none" w:sz="0" w:space="0" w:color="auto"/>
                        <w:left w:val="none" w:sz="0" w:space="0" w:color="auto"/>
                        <w:bottom w:val="none" w:sz="0" w:space="0" w:color="auto"/>
                        <w:right w:val="none" w:sz="0" w:space="0" w:color="auto"/>
                      </w:divBdr>
                      <w:divsChild>
                        <w:div w:id="1978604986">
                          <w:marLeft w:val="0"/>
                          <w:marRight w:val="0"/>
                          <w:marTop w:val="0"/>
                          <w:marBottom w:val="0"/>
                          <w:divBdr>
                            <w:top w:val="none" w:sz="0" w:space="0" w:color="auto"/>
                            <w:left w:val="none" w:sz="0" w:space="0" w:color="auto"/>
                            <w:bottom w:val="none" w:sz="0" w:space="0" w:color="auto"/>
                            <w:right w:val="none" w:sz="0" w:space="0" w:color="auto"/>
                          </w:divBdr>
                          <w:divsChild>
                            <w:div w:id="891501862">
                              <w:marLeft w:val="0"/>
                              <w:marRight w:val="0"/>
                              <w:marTop w:val="0"/>
                              <w:marBottom w:val="0"/>
                              <w:divBdr>
                                <w:top w:val="none" w:sz="0" w:space="0" w:color="auto"/>
                                <w:left w:val="none" w:sz="0" w:space="0" w:color="auto"/>
                                <w:bottom w:val="none" w:sz="0" w:space="0" w:color="auto"/>
                                <w:right w:val="none" w:sz="0" w:space="0" w:color="auto"/>
                              </w:divBdr>
                              <w:divsChild>
                                <w:div w:id="650325981">
                                  <w:marLeft w:val="0"/>
                                  <w:marRight w:val="0"/>
                                  <w:marTop w:val="0"/>
                                  <w:marBottom w:val="0"/>
                                  <w:divBdr>
                                    <w:top w:val="none" w:sz="0" w:space="0" w:color="auto"/>
                                    <w:left w:val="none" w:sz="0" w:space="0" w:color="auto"/>
                                    <w:bottom w:val="none" w:sz="0" w:space="0" w:color="auto"/>
                                    <w:right w:val="none" w:sz="0" w:space="0" w:color="auto"/>
                                  </w:divBdr>
                                  <w:divsChild>
                                    <w:div w:id="1311902672">
                                      <w:marLeft w:val="0"/>
                                      <w:marRight w:val="0"/>
                                      <w:marTop w:val="0"/>
                                      <w:marBottom w:val="0"/>
                                      <w:divBdr>
                                        <w:top w:val="none" w:sz="0" w:space="0" w:color="auto"/>
                                        <w:left w:val="none" w:sz="0" w:space="0" w:color="auto"/>
                                        <w:bottom w:val="none" w:sz="0" w:space="0" w:color="auto"/>
                                        <w:right w:val="none" w:sz="0" w:space="0" w:color="auto"/>
                                      </w:divBdr>
                                      <w:divsChild>
                                        <w:div w:id="1648435287">
                                          <w:marLeft w:val="0"/>
                                          <w:marRight w:val="0"/>
                                          <w:marTop w:val="0"/>
                                          <w:marBottom w:val="0"/>
                                          <w:divBdr>
                                            <w:top w:val="none" w:sz="0" w:space="0" w:color="auto"/>
                                            <w:left w:val="none" w:sz="0" w:space="0" w:color="auto"/>
                                            <w:bottom w:val="none" w:sz="0" w:space="0" w:color="auto"/>
                                            <w:right w:val="none" w:sz="0" w:space="0" w:color="auto"/>
                                          </w:divBdr>
                                          <w:divsChild>
                                            <w:div w:id="2073844318">
                                              <w:marLeft w:val="0"/>
                                              <w:marRight w:val="0"/>
                                              <w:marTop w:val="0"/>
                                              <w:marBottom w:val="0"/>
                                              <w:divBdr>
                                                <w:top w:val="none" w:sz="0" w:space="0" w:color="auto"/>
                                                <w:left w:val="none" w:sz="0" w:space="0" w:color="auto"/>
                                                <w:bottom w:val="none" w:sz="0" w:space="0" w:color="auto"/>
                                                <w:right w:val="none" w:sz="0" w:space="0" w:color="auto"/>
                                              </w:divBdr>
                                              <w:divsChild>
                                                <w:div w:id="1774087836">
                                                  <w:marLeft w:val="0"/>
                                                  <w:marRight w:val="0"/>
                                                  <w:marTop w:val="0"/>
                                                  <w:marBottom w:val="0"/>
                                                  <w:divBdr>
                                                    <w:top w:val="none" w:sz="0" w:space="0" w:color="auto"/>
                                                    <w:left w:val="none" w:sz="0" w:space="0" w:color="auto"/>
                                                    <w:bottom w:val="none" w:sz="0" w:space="0" w:color="auto"/>
                                                    <w:right w:val="none" w:sz="0" w:space="0" w:color="auto"/>
                                                  </w:divBdr>
                                                  <w:divsChild>
                                                    <w:div w:id="1562903081">
                                                      <w:marLeft w:val="0"/>
                                                      <w:marRight w:val="0"/>
                                                      <w:marTop w:val="0"/>
                                                      <w:marBottom w:val="0"/>
                                                      <w:divBdr>
                                                        <w:top w:val="none" w:sz="0" w:space="0" w:color="auto"/>
                                                        <w:left w:val="none" w:sz="0" w:space="0" w:color="auto"/>
                                                        <w:bottom w:val="none" w:sz="0" w:space="0" w:color="auto"/>
                                                        <w:right w:val="none" w:sz="0" w:space="0" w:color="auto"/>
                                                      </w:divBdr>
                                                      <w:divsChild>
                                                        <w:div w:id="472529683">
                                                          <w:marLeft w:val="0"/>
                                                          <w:marRight w:val="0"/>
                                                          <w:marTop w:val="0"/>
                                                          <w:marBottom w:val="0"/>
                                                          <w:divBdr>
                                                            <w:top w:val="none" w:sz="0" w:space="0" w:color="auto"/>
                                                            <w:left w:val="none" w:sz="0" w:space="0" w:color="auto"/>
                                                            <w:bottom w:val="none" w:sz="0" w:space="0" w:color="auto"/>
                                                            <w:right w:val="none" w:sz="0" w:space="0" w:color="auto"/>
                                                          </w:divBdr>
                                                          <w:divsChild>
                                                            <w:div w:id="1055393873">
                                                              <w:marLeft w:val="0"/>
                                                              <w:marRight w:val="0"/>
                                                              <w:marTop w:val="0"/>
                                                              <w:marBottom w:val="0"/>
                                                              <w:divBdr>
                                                                <w:top w:val="none" w:sz="0" w:space="0" w:color="auto"/>
                                                                <w:left w:val="none" w:sz="0" w:space="0" w:color="auto"/>
                                                                <w:bottom w:val="none" w:sz="0" w:space="0" w:color="auto"/>
                                                                <w:right w:val="none" w:sz="0" w:space="0" w:color="auto"/>
                                                              </w:divBdr>
                                                              <w:divsChild>
                                                                <w:div w:id="591931740">
                                                                  <w:marLeft w:val="0"/>
                                                                  <w:marRight w:val="0"/>
                                                                  <w:marTop w:val="0"/>
                                                                  <w:marBottom w:val="0"/>
                                                                  <w:divBdr>
                                                                    <w:top w:val="none" w:sz="0" w:space="0" w:color="auto"/>
                                                                    <w:left w:val="none" w:sz="0" w:space="0" w:color="auto"/>
                                                                    <w:bottom w:val="none" w:sz="0" w:space="0" w:color="auto"/>
                                                                    <w:right w:val="none" w:sz="0" w:space="0" w:color="auto"/>
                                                                  </w:divBdr>
                                                                  <w:divsChild>
                                                                    <w:div w:id="606500516">
                                                                      <w:marLeft w:val="0"/>
                                                                      <w:marRight w:val="0"/>
                                                                      <w:marTop w:val="0"/>
                                                                      <w:marBottom w:val="0"/>
                                                                      <w:divBdr>
                                                                        <w:top w:val="none" w:sz="0" w:space="0" w:color="auto"/>
                                                                        <w:left w:val="none" w:sz="0" w:space="0" w:color="auto"/>
                                                                        <w:bottom w:val="none" w:sz="0" w:space="0" w:color="auto"/>
                                                                        <w:right w:val="none" w:sz="0" w:space="0" w:color="auto"/>
                                                                      </w:divBdr>
                                                                      <w:divsChild>
                                                                        <w:div w:id="636450213">
                                                                          <w:marLeft w:val="0"/>
                                                                          <w:marRight w:val="0"/>
                                                                          <w:marTop w:val="0"/>
                                                                          <w:marBottom w:val="0"/>
                                                                          <w:divBdr>
                                                                            <w:top w:val="none" w:sz="0" w:space="0" w:color="auto"/>
                                                                            <w:left w:val="none" w:sz="0" w:space="0" w:color="auto"/>
                                                                            <w:bottom w:val="none" w:sz="0" w:space="0" w:color="auto"/>
                                                                            <w:right w:val="none" w:sz="0" w:space="0" w:color="auto"/>
                                                                          </w:divBdr>
                                                                        </w:div>
                                                                        <w:div w:id="1799763350">
                                                                          <w:marLeft w:val="0"/>
                                                                          <w:marRight w:val="0"/>
                                                                          <w:marTop w:val="0"/>
                                                                          <w:marBottom w:val="0"/>
                                                                          <w:divBdr>
                                                                            <w:top w:val="none" w:sz="0" w:space="0" w:color="auto"/>
                                                                            <w:left w:val="none" w:sz="0" w:space="0" w:color="auto"/>
                                                                            <w:bottom w:val="none" w:sz="0" w:space="0" w:color="auto"/>
                                                                            <w:right w:val="none" w:sz="0" w:space="0" w:color="auto"/>
                                                                          </w:divBdr>
                                                                        </w:div>
                                                                        <w:div w:id="1272862720">
                                                                          <w:marLeft w:val="0"/>
                                                                          <w:marRight w:val="0"/>
                                                                          <w:marTop w:val="0"/>
                                                                          <w:marBottom w:val="0"/>
                                                                          <w:divBdr>
                                                                            <w:top w:val="none" w:sz="0" w:space="0" w:color="auto"/>
                                                                            <w:left w:val="none" w:sz="0" w:space="0" w:color="auto"/>
                                                                            <w:bottom w:val="none" w:sz="0" w:space="0" w:color="auto"/>
                                                                            <w:right w:val="none" w:sz="0" w:space="0" w:color="auto"/>
                                                                          </w:divBdr>
                                                                        </w:div>
                                                                        <w:div w:id="757215341">
                                                                          <w:marLeft w:val="0"/>
                                                                          <w:marRight w:val="0"/>
                                                                          <w:marTop w:val="0"/>
                                                                          <w:marBottom w:val="0"/>
                                                                          <w:divBdr>
                                                                            <w:top w:val="none" w:sz="0" w:space="0" w:color="auto"/>
                                                                            <w:left w:val="none" w:sz="0" w:space="0" w:color="auto"/>
                                                                            <w:bottom w:val="none" w:sz="0" w:space="0" w:color="auto"/>
                                                                            <w:right w:val="none" w:sz="0" w:space="0" w:color="auto"/>
                                                                          </w:divBdr>
                                                                        </w:div>
                                                                        <w:div w:id="1474366131">
                                                                          <w:marLeft w:val="0"/>
                                                                          <w:marRight w:val="0"/>
                                                                          <w:marTop w:val="0"/>
                                                                          <w:marBottom w:val="0"/>
                                                                          <w:divBdr>
                                                                            <w:top w:val="none" w:sz="0" w:space="0" w:color="auto"/>
                                                                            <w:left w:val="none" w:sz="0" w:space="0" w:color="auto"/>
                                                                            <w:bottom w:val="none" w:sz="0" w:space="0" w:color="auto"/>
                                                                            <w:right w:val="none" w:sz="0" w:space="0" w:color="auto"/>
                                                                          </w:divBdr>
                                                                        </w:div>
                                                                        <w:div w:id="1884098940">
                                                                          <w:marLeft w:val="0"/>
                                                                          <w:marRight w:val="0"/>
                                                                          <w:marTop w:val="0"/>
                                                                          <w:marBottom w:val="0"/>
                                                                          <w:divBdr>
                                                                            <w:top w:val="none" w:sz="0" w:space="0" w:color="auto"/>
                                                                            <w:left w:val="none" w:sz="0" w:space="0" w:color="auto"/>
                                                                            <w:bottom w:val="none" w:sz="0" w:space="0" w:color="auto"/>
                                                                            <w:right w:val="none" w:sz="0" w:space="0" w:color="auto"/>
                                                                          </w:divBdr>
                                                                        </w:div>
                                                                        <w:div w:id="1313867999">
                                                                          <w:marLeft w:val="0"/>
                                                                          <w:marRight w:val="0"/>
                                                                          <w:marTop w:val="0"/>
                                                                          <w:marBottom w:val="0"/>
                                                                          <w:divBdr>
                                                                            <w:top w:val="none" w:sz="0" w:space="0" w:color="auto"/>
                                                                            <w:left w:val="none" w:sz="0" w:space="0" w:color="auto"/>
                                                                            <w:bottom w:val="none" w:sz="0" w:space="0" w:color="auto"/>
                                                                            <w:right w:val="none" w:sz="0" w:space="0" w:color="auto"/>
                                                                          </w:divBdr>
                                                                        </w:div>
                                                                        <w:div w:id="17186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72855">
                                                          <w:marLeft w:val="0"/>
                                                          <w:marRight w:val="0"/>
                                                          <w:marTop w:val="0"/>
                                                          <w:marBottom w:val="0"/>
                                                          <w:divBdr>
                                                            <w:top w:val="none" w:sz="0" w:space="0" w:color="auto"/>
                                                            <w:left w:val="none" w:sz="0" w:space="0" w:color="auto"/>
                                                            <w:bottom w:val="none" w:sz="0" w:space="0" w:color="auto"/>
                                                            <w:right w:val="none" w:sz="0" w:space="0" w:color="auto"/>
                                                          </w:divBdr>
                                                          <w:divsChild>
                                                            <w:div w:id="863246606">
                                                              <w:marLeft w:val="0"/>
                                                              <w:marRight w:val="0"/>
                                                              <w:marTop w:val="0"/>
                                                              <w:marBottom w:val="0"/>
                                                              <w:divBdr>
                                                                <w:top w:val="none" w:sz="0" w:space="0" w:color="auto"/>
                                                                <w:left w:val="none" w:sz="0" w:space="0" w:color="auto"/>
                                                                <w:bottom w:val="none" w:sz="0" w:space="0" w:color="auto"/>
                                                                <w:right w:val="none" w:sz="0" w:space="0" w:color="auto"/>
                                                              </w:divBdr>
                                                              <w:divsChild>
                                                                <w:div w:id="368801928">
                                                                  <w:marLeft w:val="0"/>
                                                                  <w:marRight w:val="0"/>
                                                                  <w:marTop w:val="0"/>
                                                                  <w:marBottom w:val="0"/>
                                                                  <w:divBdr>
                                                                    <w:top w:val="none" w:sz="0" w:space="0" w:color="auto"/>
                                                                    <w:left w:val="none" w:sz="0" w:space="0" w:color="auto"/>
                                                                    <w:bottom w:val="none" w:sz="0" w:space="0" w:color="auto"/>
                                                                    <w:right w:val="none" w:sz="0" w:space="0" w:color="auto"/>
                                                                  </w:divBdr>
                                                                  <w:divsChild>
                                                                    <w:div w:id="521556591">
                                                                      <w:marLeft w:val="0"/>
                                                                      <w:marRight w:val="0"/>
                                                                      <w:marTop w:val="0"/>
                                                                      <w:marBottom w:val="0"/>
                                                                      <w:divBdr>
                                                                        <w:top w:val="none" w:sz="0" w:space="0" w:color="auto"/>
                                                                        <w:left w:val="none" w:sz="0" w:space="0" w:color="auto"/>
                                                                        <w:bottom w:val="none" w:sz="0" w:space="0" w:color="auto"/>
                                                                        <w:right w:val="none" w:sz="0" w:space="0" w:color="auto"/>
                                                                      </w:divBdr>
                                                                      <w:divsChild>
                                                                        <w:div w:id="1680346393">
                                                                          <w:marLeft w:val="0"/>
                                                                          <w:marRight w:val="0"/>
                                                                          <w:marTop w:val="0"/>
                                                                          <w:marBottom w:val="0"/>
                                                                          <w:divBdr>
                                                                            <w:top w:val="none" w:sz="0" w:space="0" w:color="auto"/>
                                                                            <w:left w:val="none" w:sz="0" w:space="0" w:color="auto"/>
                                                                            <w:bottom w:val="none" w:sz="0" w:space="0" w:color="auto"/>
                                                                            <w:right w:val="none" w:sz="0" w:space="0" w:color="auto"/>
                                                                          </w:divBdr>
                                                                        </w:div>
                                                                        <w:div w:id="297420818">
                                                                          <w:marLeft w:val="0"/>
                                                                          <w:marRight w:val="0"/>
                                                                          <w:marTop w:val="0"/>
                                                                          <w:marBottom w:val="0"/>
                                                                          <w:divBdr>
                                                                            <w:top w:val="none" w:sz="0" w:space="0" w:color="auto"/>
                                                                            <w:left w:val="none" w:sz="0" w:space="0" w:color="auto"/>
                                                                            <w:bottom w:val="none" w:sz="0" w:space="0" w:color="auto"/>
                                                                            <w:right w:val="none" w:sz="0" w:space="0" w:color="auto"/>
                                                                          </w:divBdr>
                                                                        </w:div>
                                                                        <w:div w:id="1738673179">
                                                                          <w:marLeft w:val="0"/>
                                                                          <w:marRight w:val="0"/>
                                                                          <w:marTop w:val="0"/>
                                                                          <w:marBottom w:val="0"/>
                                                                          <w:divBdr>
                                                                            <w:top w:val="none" w:sz="0" w:space="0" w:color="auto"/>
                                                                            <w:left w:val="none" w:sz="0" w:space="0" w:color="auto"/>
                                                                            <w:bottom w:val="none" w:sz="0" w:space="0" w:color="auto"/>
                                                                            <w:right w:val="none" w:sz="0" w:space="0" w:color="auto"/>
                                                                          </w:divBdr>
                                                                        </w:div>
                                                                        <w:div w:id="1954439246">
                                                                          <w:marLeft w:val="0"/>
                                                                          <w:marRight w:val="0"/>
                                                                          <w:marTop w:val="0"/>
                                                                          <w:marBottom w:val="0"/>
                                                                          <w:divBdr>
                                                                            <w:top w:val="none" w:sz="0" w:space="0" w:color="auto"/>
                                                                            <w:left w:val="none" w:sz="0" w:space="0" w:color="auto"/>
                                                                            <w:bottom w:val="none" w:sz="0" w:space="0" w:color="auto"/>
                                                                            <w:right w:val="none" w:sz="0" w:space="0" w:color="auto"/>
                                                                          </w:divBdr>
                                                                        </w:div>
                                                                        <w:div w:id="1109203779">
                                                                          <w:marLeft w:val="0"/>
                                                                          <w:marRight w:val="0"/>
                                                                          <w:marTop w:val="0"/>
                                                                          <w:marBottom w:val="0"/>
                                                                          <w:divBdr>
                                                                            <w:top w:val="none" w:sz="0" w:space="0" w:color="auto"/>
                                                                            <w:left w:val="none" w:sz="0" w:space="0" w:color="auto"/>
                                                                            <w:bottom w:val="none" w:sz="0" w:space="0" w:color="auto"/>
                                                                            <w:right w:val="none" w:sz="0" w:space="0" w:color="auto"/>
                                                                          </w:divBdr>
                                                                        </w:div>
                                                                        <w:div w:id="1931503233">
                                                                          <w:marLeft w:val="0"/>
                                                                          <w:marRight w:val="0"/>
                                                                          <w:marTop w:val="0"/>
                                                                          <w:marBottom w:val="0"/>
                                                                          <w:divBdr>
                                                                            <w:top w:val="none" w:sz="0" w:space="0" w:color="auto"/>
                                                                            <w:left w:val="none" w:sz="0" w:space="0" w:color="auto"/>
                                                                            <w:bottom w:val="none" w:sz="0" w:space="0" w:color="auto"/>
                                                                            <w:right w:val="none" w:sz="0" w:space="0" w:color="auto"/>
                                                                          </w:divBdr>
                                                                        </w:div>
                                                                        <w:div w:id="144250405">
                                                                          <w:marLeft w:val="0"/>
                                                                          <w:marRight w:val="0"/>
                                                                          <w:marTop w:val="0"/>
                                                                          <w:marBottom w:val="0"/>
                                                                          <w:divBdr>
                                                                            <w:top w:val="none" w:sz="0" w:space="0" w:color="auto"/>
                                                                            <w:left w:val="none" w:sz="0" w:space="0" w:color="auto"/>
                                                                            <w:bottom w:val="none" w:sz="0" w:space="0" w:color="auto"/>
                                                                            <w:right w:val="none" w:sz="0" w:space="0" w:color="auto"/>
                                                                          </w:divBdr>
                                                                        </w:div>
                                                                        <w:div w:id="501547217">
                                                                          <w:marLeft w:val="0"/>
                                                                          <w:marRight w:val="0"/>
                                                                          <w:marTop w:val="0"/>
                                                                          <w:marBottom w:val="0"/>
                                                                          <w:divBdr>
                                                                            <w:top w:val="none" w:sz="0" w:space="0" w:color="auto"/>
                                                                            <w:left w:val="none" w:sz="0" w:space="0" w:color="auto"/>
                                                                            <w:bottom w:val="none" w:sz="0" w:space="0" w:color="auto"/>
                                                                            <w:right w:val="none" w:sz="0" w:space="0" w:color="auto"/>
                                                                          </w:divBdr>
                                                                        </w:div>
                                                                        <w:div w:id="1537544155">
                                                                          <w:marLeft w:val="0"/>
                                                                          <w:marRight w:val="0"/>
                                                                          <w:marTop w:val="0"/>
                                                                          <w:marBottom w:val="0"/>
                                                                          <w:divBdr>
                                                                            <w:top w:val="none" w:sz="0" w:space="0" w:color="auto"/>
                                                                            <w:left w:val="none" w:sz="0" w:space="0" w:color="auto"/>
                                                                            <w:bottom w:val="none" w:sz="0" w:space="0" w:color="auto"/>
                                                                            <w:right w:val="none" w:sz="0" w:space="0" w:color="auto"/>
                                                                          </w:divBdr>
                                                                        </w:div>
                                                                        <w:div w:id="1527212025">
                                                                          <w:marLeft w:val="0"/>
                                                                          <w:marRight w:val="0"/>
                                                                          <w:marTop w:val="0"/>
                                                                          <w:marBottom w:val="0"/>
                                                                          <w:divBdr>
                                                                            <w:top w:val="none" w:sz="0" w:space="0" w:color="auto"/>
                                                                            <w:left w:val="none" w:sz="0" w:space="0" w:color="auto"/>
                                                                            <w:bottom w:val="none" w:sz="0" w:space="0" w:color="auto"/>
                                                                            <w:right w:val="none" w:sz="0" w:space="0" w:color="auto"/>
                                                                          </w:divBdr>
                                                                        </w:div>
                                                                        <w:div w:id="1843080239">
                                                                          <w:marLeft w:val="0"/>
                                                                          <w:marRight w:val="0"/>
                                                                          <w:marTop w:val="0"/>
                                                                          <w:marBottom w:val="0"/>
                                                                          <w:divBdr>
                                                                            <w:top w:val="none" w:sz="0" w:space="0" w:color="auto"/>
                                                                            <w:left w:val="none" w:sz="0" w:space="0" w:color="auto"/>
                                                                            <w:bottom w:val="none" w:sz="0" w:space="0" w:color="auto"/>
                                                                            <w:right w:val="none" w:sz="0" w:space="0" w:color="auto"/>
                                                                          </w:divBdr>
                                                                        </w:div>
                                                                        <w:div w:id="2091927244">
                                                                          <w:marLeft w:val="0"/>
                                                                          <w:marRight w:val="0"/>
                                                                          <w:marTop w:val="0"/>
                                                                          <w:marBottom w:val="0"/>
                                                                          <w:divBdr>
                                                                            <w:top w:val="none" w:sz="0" w:space="0" w:color="auto"/>
                                                                            <w:left w:val="none" w:sz="0" w:space="0" w:color="auto"/>
                                                                            <w:bottom w:val="none" w:sz="0" w:space="0" w:color="auto"/>
                                                                            <w:right w:val="none" w:sz="0" w:space="0" w:color="auto"/>
                                                                          </w:divBdr>
                                                                          <w:divsChild>
                                                                            <w:div w:id="558594461">
                                                                              <w:marLeft w:val="0"/>
                                                                              <w:marRight w:val="0"/>
                                                                              <w:marTop w:val="0"/>
                                                                              <w:marBottom w:val="0"/>
                                                                              <w:divBdr>
                                                                                <w:top w:val="none" w:sz="0" w:space="0" w:color="auto"/>
                                                                                <w:left w:val="none" w:sz="0" w:space="0" w:color="auto"/>
                                                                                <w:bottom w:val="none" w:sz="0" w:space="0" w:color="auto"/>
                                                                                <w:right w:val="none" w:sz="0" w:space="0" w:color="auto"/>
                                                                              </w:divBdr>
                                                                            </w:div>
                                                                            <w:div w:id="783691277">
                                                                              <w:marLeft w:val="0"/>
                                                                              <w:marRight w:val="0"/>
                                                                              <w:marTop w:val="0"/>
                                                                              <w:marBottom w:val="0"/>
                                                                              <w:divBdr>
                                                                                <w:top w:val="none" w:sz="0" w:space="0" w:color="auto"/>
                                                                                <w:left w:val="none" w:sz="0" w:space="0" w:color="auto"/>
                                                                                <w:bottom w:val="none" w:sz="0" w:space="0" w:color="auto"/>
                                                                                <w:right w:val="none" w:sz="0" w:space="0" w:color="auto"/>
                                                                              </w:divBdr>
                                                                            </w:div>
                                                                            <w:div w:id="824277385">
                                                                              <w:marLeft w:val="0"/>
                                                                              <w:marRight w:val="0"/>
                                                                              <w:marTop w:val="0"/>
                                                                              <w:marBottom w:val="0"/>
                                                                              <w:divBdr>
                                                                                <w:top w:val="none" w:sz="0" w:space="0" w:color="auto"/>
                                                                                <w:left w:val="none" w:sz="0" w:space="0" w:color="auto"/>
                                                                                <w:bottom w:val="none" w:sz="0" w:space="0" w:color="auto"/>
                                                                                <w:right w:val="none" w:sz="0" w:space="0" w:color="auto"/>
                                                                              </w:divBdr>
                                                                            </w:div>
                                                                            <w:div w:id="558245933">
                                                                              <w:marLeft w:val="0"/>
                                                                              <w:marRight w:val="0"/>
                                                                              <w:marTop w:val="0"/>
                                                                              <w:marBottom w:val="0"/>
                                                                              <w:divBdr>
                                                                                <w:top w:val="none" w:sz="0" w:space="0" w:color="auto"/>
                                                                                <w:left w:val="none" w:sz="0" w:space="0" w:color="auto"/>
                                                                                <w:bottom w:val="none" w:sz="0" w:space="0" w:color="auto"/>
                                                                                <w:right w:val="none" w:sz="0" w:space="0" w:color="auto"/>
                                                                              </w:divBdr>
                                                                            </w:div>
                                                                            <w:div w:id="1304969654">
                                                                              <w:marLeft w:val="0"/>
                                                                              <w:marRight w:val="0"/>
                                                                              <w:marTop w:val="0"/>
                                                                              <w:marBottom w:val="0"/>
                                                                              <w:divBdr>
                                                                                <w:top w:val="none" w:sz="0" w:space="0" w:color="auto"/>
                                                                                <w:left w:val="none" w:sz="0" w:space="0" w:color="auto"/>
                                                                                <w:bottom w:val="none" w:sz="0" w:space="0" w:color="auto"/>
                                                                                <w:right w:val="none" w:sz="0" w:space="0" w:color="auto"/>
                                                                              </w:divBdr>
                                                                            </w:div>
                                                                            <w:div w:id="1633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8111">
                                                                      <w:marLeft w:val="0"/>
                                                                      <w:marRight w:val="0"/>
                                                                      <w:marTop w:val="0"/>
                                                                      <w:marBottom w:val="0"/>
                                                                      <w:divBdr>
                                                                        <w:top w:val="none" w:sz="0" w:space="0" w:color="auto"/>
                                                                        <w:left w:val="none" w:sz="0" w:space="0" w:color="auto"/>
                                                                        <w:bottom w:val="none" w:sz="0" w:space="0" w:color="auto"/>
                                                                        <w:right w:val="none" w:sz="0" w:space="0" w:color="auto"/>
                                                                      </w:divBdr>
                                                                    </w:div>
                                                                    <w:div w:id="1794400107">
                                                                      <w:marLeft w:val="0"/>
                                                                      <w:marRight w:val="0"/>
                                                                      <w:marTop w:val="0"/>
                                                                      <w:marBottom w:val="0"/>
                                                                      <w:divBdr>
                                                                        <w:top w:val="none" w:sz="0" w:space="0" w:color="auto"/>
                                                                        <w:left w:val="none" w:sz="0" w:space="0" w:color="auto"/>
                                                                        <w:bottom w:val="none" w:sz="0" w:space="0" w:color="auto"/>
                                                                        <w:right w:val="none" w:sz="0" w:space="0" w:color="auto"/>
                                                                      </w:divBdr>
                                                                    </w:div>
                                                                    <w:div w:id="798645239">
                                                                      <w:marLeft w:val="0"/>
                                                                      <w:marRight w:val="0"/>
                                                                      <w:marTop w:val="0"/>
                                                                      <w:marBottom w:val="0"/>
                                                                      <w:divBdr>
                                                                        <w:top w:val="none" w:sz="0" w:space="0" w:color="auto"/>
                                                                        <w:left w:val="none" w:sz="0" w:space="0" w:color="auto"/>
                                                                        <w:bottom w:val="none" w:sz="0" w:space="0" w:color="auto"/>
                                                                        <w:right w:val="none" w:sz="0" w:space="0" w:color="auto"/>
                                                                      </w:divBdr>
                                                                    </w:div>
                                                                    <w:div w:id="628361441">
                                                                      <w:marLeft w:val="0"/>
                                                                      <w:marRight w:val="0"/>
                                                                      <w:marTop w:val="0"/>
                                                                      <w:marBottom w:val="0"/>
                                                                      <w:divBdr>
                                                                        <w:top w:val="none" w:sz="0" w:space="0" w:color="auto"/>
                                                                        <w:left w:val="none" w:sz="0" w:space="0" w:color="auto"/>
                                                                        <w:bottom w:val="none" w:sz="0" w:space="0" w:color="auto"/>
                                                                        <w:right w:val="none" w:sz="0" w:space="0" w:color="auto"/>
                                                                      </w:divBdr>
                                                                    </w:div>
                                                                    <w:div w:id="654408426">
                                                                      <w:marLeft w:val="0"/>
                                                                      <w:marRight w:val="0"/>
                                                                      <w:marTop w:val="0"/>
                                                                      <w:marBottom w:val="0"/>
                                                                      <w:divBdr>
                                                                        <w:top w:val="none" w:sz="0" w:space="0" w:color="auto"/>
                                                                        <w:left w:val="none" w:sz="0" w:space="0" w:color="auto"/>
                                                                        <w:bottom w:val="none" w:sz="0" w:space="0" w:color="auto"/>
                                                                        <w:right w:val="none" w:sz="0" w:space="0" w:color="auto"/>
                                                                      </w:divBdr>
                                                                    </w:div>
                                                                    <w:div w:id="49035151">
                                                                      <w:marLeft w:val="0"/>
                                                                      <w:marRight w:val="0"/>
                                                                      <w:marTop w:val="0"/>
                                                                      <w:marBottom w:val="0"/>
                                                                      <w:divBdr>
                                                                        <w:top w:val="none" w:sz="0" w:space="0" w:color="auto"/>
                                                                        <w:left w:val="none" w:sz="0" w:space="0" w:color="auto"/>
                                                                        <w:bottom w:val="none" w:sz="0" w:space="0" w:color="auto"/>
                                                                        <w:right w:val="none" w:sz="0" w:space="0" w:color="auto"/>
                                                                      </w:divBdr>
                                                                    </w:div>
                                                                    <w:div w:id="250042080">
                                                                      <w:marLeft w:val="0"/>
                                                                      <w:marRight w:val="0"/>
                                                                      <w:marTop w:val="0"/>
                                                                      <w:marBottom w:val="0"/>
                                                                      <w:divBdr>
                                                                        <w:top w:val="none" w:sz="0" w:space="0" w:color="auto"/>
                                                                        <w:left w:val="none" w:sz="0" w:space="0" w:color="auto"/>
                                                                        <w:bottom w:val="none" w:sz="0" w:space="0" w:color="auto"/>
                                                                        <w:right w:val="none" w:sz="0" w:space="0" w:color="auto"/>
                                                                      </w:divBdr>
                                                                    </w:div>
                                                                    <w:div w:id="1765606872">
                                                                      <w:marLeft w:val="0"/>
                                                                      <w:marRight w:val="0"/>
                                                                      <w:marTop w:val="0"/>
                                                                      <w:marBottom w:val="0"/>
                                                                      <w:divBdr>
                                                                        <w:top w:val="none" w:sz="0" w:space="0" w:color="auto"/>
                                                                        <w:left w:val="none" w:sz="0" w:space="0" w:color="auto"/>
                                                                        <w:bottom w:val="none" w:sz="0" w:space="0" w:color="auto"/>
                                                                        <w:right w:val="none" w:sz="0" w:space="0" w:color="auto"/>
                                                                      </w:divBdr>
                                                                    </w:div>
                                                                    <w:div w:id="962077725">
                                                                      <w:marLeft w:val="0"/>
                                                                      <w:marRight w:val="0"/>
                                                                      <w:marTop w:val="0"/>
                                                                      <w:marBottom w:val="0"/>
                                                                      <w:divBdr>
                                                                        <w:top w:val="none" w:sz="0" w:space="0" w:color="auto"/>
                                                                        <w:left w:val="none" w:sz="0" w:space="0" w:color="auto"/>
                                                                        <w:bottom w:val="none" w:sz="0" w:space="0" w:color="auto"/>
                                                                        <w:right w:val="none" w:sz="0" w:space="0" w:color="auto"/>
                                                                      </w:divBdr>
                                                                    </w:div>
                                                                    <w:div w:id="2075464464">
                                                                      <w:marLeft w:val="0"/>
                                                                      <w:marRight w:val="0"/>
                                                                      <w:marTop w:val="0"/>
                                                                      <w:marBottom w:val="0"/>
                                                                      <w:divBdr>
                                                                        <w:top w:val="none" w:sz="0" w:space="0" w:color="auto"/>
                                                                        <w:left w:val="none" w:sz="0" w:space="0" w:color="auto"/>
                                                                        <w:bottom w:val="none" w:sz="0" w:space="0" w:color="auto"/>
                                                                        <w:right w:val="none" w:sz="0" w:space="0" w:color="auto"/>
                                                                      </w:divBdr>
                                                                    </w:div>
                                                                    <w:div w:id="1587031147">
                                                                      <w:marLeft w:val="0"/>
                                                                      <w:marRight w:val="0"/>
                                                                      <w:marTop w:val="0"/>
                                                                      <w:marBottom w:val="0"/>
                                                                      <w:divBdr>
                                                                        <w:top w:val="none" w:sz="0" w:space="0" w:color="auto"/>
                                                                        <w:left w:val="none" w:sz="0" w:space="0" w:color="auto"/>
                                                                        <w:bottom w:val="none" w:sz="0" w:space="0" w:color="auto"/>
                                                                        <w:right w:val="none" w:sz="0" w:space="0" w:color="auto"/>
                                                                      </w:divBdr>
                                                                    </w:div>
                                                                    <w:div w:id="389765062">
                                                                      <w:marLeft w:val="0"/>
                                                                      <w:marRight w:val="0"/>
                                                                      <w:marTop w:val="0"/>
                                                                      <w:marBottom w:val="0"/>
                                                                      <w:divBdr>
                                                                        <w:top w:val="none" w:sz="0" w:space="0" w:color="auto"/>
                                                                        <w:left w:val="none" w:sz="0" w:space="0" w:color="auto"/>
                                                                        <w:bottom w:val="none" w:sz="0" w:space="0" w:color="auto"/>
                                                                        <w:right w:val="none" w:sz="0" w:space="0" w:color="auto"/>
                                                                      </w:divBdr>
                                                                    </w:div>
                                                                    <w:div w:id="1797945162">
                                                                      <w:marLeft w:val="0"/>
                                                                      <w:marRight w:val="0"/>
                                                                      <w:marTop w:val="0"/>
                                                                      <w:marBottom w:val="0"/>
                                                                      <w:divBdr>
                                                                        <w:top w:val="none" w:sz="0" w:space="0" w:color="auto"/>
                                                                        <w:left w:val="none" w:sz="0" w:space="0" w:color="auto"/>
                                                                        <w:bottom w:val="none" w:sz="0" w:space="0" w:color="auto"/>
                                                                        <w:right w:val="none" w:sz="0" w:space="0" w:color="auto"/>
                                                                      </w:divBdr>
                                                                    </w:div>
                                                                    <w:div w:id="1859198512">
                                                                      <w:marLeft w:val="0"/>
                                                                      <w:marRight w:val="0"/>
                                                                      <w:marTop w:val="0"/>
                                                                      <w:marBottom w:val="0"/>
                                                                      <w:divBdr>
                                                                        <w:top w:val="none" w:sz="0" w:space="0" w:color="auto"/>
                                                                        <w:left w:val="none" w:sz="0" w:space="0" w:color="auto"/>
                                                                        <w:bottom w:val="none" w:sz="0" w:space="0" w:color="auto"/>
                                                                        <w:right w:val="none" w:sz="0" w:space="0" w:color="auto"/>
                                                                      </w:divBdr>
                                                                    </w:div>
                                                                    <w:div w:id="859582675">
                                                                      <w:marLeft w:val="0"/>
                                                                      <w:marRight w:val="0"/>
                                                                      <w:marTop w:val="0"/>
                                                                      <w:marBottom w:val="0"/>
                                                                      <w:divBdr>
                                                                        <w:top w:val="none" w:sz="0" w:space="0" w:color="auto"/>
                                                                        <w:left w:val="none" w:sz="0" w:space="0" w:color="auto"/>
                                                                        <w:bottom w:val="none" w:sz="0" w:space="0" w:color="auto"/>
                                                                        <w:right w:val="none" w:sz="0" w:space="0" w:color="auto"/>
                                                                      </w:divBdr>
                                                                    </w:div>
                                                                    <w:div w:id="818035225">
                                                                      <w:marLeft w:val="0"/>
                                                                      <w:marRight w:val="0"/>
                                                                      <w:marTop w:val="0"/>
                                                                      <w:marBottom w:val="0"/>
                                                                      <w:divBdr>
                                                                        <w:top w:val="none" w:sz="0" w:space="0" w:color="auto"/>
                                                                        <w:left w:val="none" w:sz="0" w:space="0" w:color="auto"/>
                                                                        <w:bottom w:val="none" w:sz="0" w:space="0" w:color="auto"/>
                                                                        <w:right w:val="none" w:sz="0" w:space="0" w:color="auto"/>
                                                                      </w:divBdr>
                                                                    </w:div>
                                                                    <w:div w:id="1769036885">
                                                                      <w:marLeft w:val="0"/>
                                                                      <w:marRight w:val="0"/>
                                                                      <w:marTop w:val="0"/>
                                                                      <w:marBottom w:val="0"/>
                                                                      <w:divBdr>
                                                                        <w:top w:val="none" w:sz="0" w:space="0" w:color="auto"/>
                                                                        <w:left w:val="none" w:sz="0" w:space="0" w:color="auto"/>
                                                                        <w:bottom w:val="none" w:sz="0" w:space="0" w:color="auto"/>
                                                                        <w:right w:val="none" w:sz="0" w:space="0" w:color="auto"/>
                                                                      </w:divBdr>
                                                                    </w:div>
                                                                    <w:div w:id="1325429275">
                                                                      <w:marLeft w:val="0"/>
                                                                      <w:marRight w:val="0"/>
                                                                      <w:marTop w:val="0"/>
                                                                      <w:marBottom w:val="0"/>
                                                                      <w:divBdr>
                                                                        <w:top w:val="none" w:sz="0" w:space="0" w:color="auto"/>
                                                                        <w:left w:val="none" w:sz="0" w:space="0" w:color="auto"/>
                                                                        <w:bottom w:val="none" w:sz="0" w:space="0" w:color="auto"/>
                                                                        <w:right w:val="none" w:sz="0" w:space="0" w:color="auto"/>
                                                                      </w:divBdr>
                                                                    </w:div>
                                                                    <w:div w:id="778337349">
                                                                      <w:marLeft w:val="0"/>
                                                                      <w:marRight w:val="0"/>
                                                                      <w:marTop w:val="0"/>
                                                                      <w:marBottom w:val="0"/>
                                                                      <w:divBdr>
                                                                        <w:top w:val="none" w:sz="0" w:space="0" w:color="auto"/>
                                                                        <w:left w:val="none" w:sz="0" w:space="0" w:color="auto"/>
                                                                        <w:bottom w:val="none" w:sz="0" w:space="0" w:color="auto"/>
                                                                        <w:right w:val="none" w:sz="0" w:space="0" w:color="auto"/>
                                                                      </w:divBdr>
                                                                    </w:div>
                                                                    <w:div w:id="2102290000">
                                                                      <w:marLeft w:val="0"/>
                                                                      <w:marRight w:val="0"/>
                                                                      <w:marTop w:val="0"/>
                                                                      <w:marBottom w:val="0"/>
                                                                      <w:divBdr>
                                                                        <w:top w:val="none" w:sz="0" w:space="0" w:color="auto"/>
                                                                        <w:left w:val="none" w:sz="0" w:space="0" w:color="auto"/>
                                                                        <w:bottom w:val="none" w:sz="0" w:space="0" w:color="auto"/>
                                                                        <w:right w:val="none" w:sz="0" w:space="0" w:color="auto"/>
                                                                      </w:divBdr>
                                                                    </w:div>
                                                                    <w:div w:id="960723273">
                                                                      <w:marLeft w:val="0"/>
                                                                      <w:marRight w:val="0"/>
                                                                      <w:marTop w:val="0"/>
                                                                      <w:marBottom w:val="0"/>
                                                                      <w:divBdr>
                                                                        <w:top w:val="none" w:sz="0" w:space="0" w:color="auto"/>
                                                                        <w:left w:val="none" w:sz="0" w:space="0" w:color="auto"/>
                                                                        <w:bottom w:val="none" w:sz="0" w:space="0" w:color="auto"/>
                                                                        <w:right w:val="none" w:sz="0" w:space="0" w:color="auto"/>
                                                                      </w:divBdr>
                                                                    </w:div>
                                                                    <w:div w:id="584798734">
                                                                      <w:marLeft w:val="0"/>
                                                                      <w:marRight w:val="0"/>
                                                                      <w:marTop w:val="0"/>
                                                                      <w:marBottom w:val="0"/>
                                                                      <w:divBdr>
                                                                        <w:top w:val="none" w:sz="0" w:space="0" w:color="auto"/>
                                                                        <w:left w:val="none" w:sz="0" w:space="0" w:color="auto"/>
                                                                        <w:bottom w:val="none" w:sz="0" w:space="0" w:color="auto"/>
                                                                        <w:right w:val="none" w:sz="0" w:space="0" w:color="auto"/>
                                                                      </w:divBdr>
                                                                    </w:div>
                                                                    <w:div w:id="153647478">
                                                                      <w:marLeft w:val="0"/>
                                                                      <w:marRight w:val="0"/>
                                                                      <w:marTop w:val="0"/>
                                                                      <w:marBottom w:val="0"/>
                                                                      <w:divBdr>
                                                                        <w:top w:val="none" w:sz="0" w:space="0" w:color="auto"/>
                                                                        <w:left w:val="none" w:sz="0" w:space="0" w:color="auto"/>
                                                                        <w:bottom w:val="none" w:sz="0" w:space="0" w:color="auto"/>
                                                                        <w:right w:val="none" w:sz="0" w:space="0" w:color="auto"/>
                                                                      </w:divBdr>
                                                                    </w:div>
                                                                    <w:div w:id="1535461479">
                                                                      <w:marLeft w:val="0"/>
                                                                      <w:marRight w:val="0"/>
                                                                      <w:marTop w:val="0"/>
                                                                      <w:marBottom w:val="0"/>
                                                                      <w:divBdr>
                                                                        <w:top w:val="none" w:sz="0" w:space="0" w:color="auto"/>
                                                                        <w:left w:val="none" w:sz="0" w:space="0" w:color="auto"/>
                                                                        <w:bottom w:val="none" w:sz="0" w:space="0" w:color="auto"/>
                                                                        <w:right w:val="none" w:sz="0" w:space="0" w:color="auto"/>
                                                                      </w:divBdr>
                                                                    </w:div>
                                                                    <w:div w:id="743458548">
                                                                      <w:marLeft w:val="0"/>
                                                                      <w:marRight w:val="0"/>
                                                                      <w:marTop w:val="0"/>
                                                                      <w:marBottom w:val="0"/>
                                                                      <w:divBdr>
                                                                        <w:top w:val="none" w:sz="0" w:space="0" w:color="auto"/>
                                                                        <w:left w:val="none" w:sz="0" w:space="0" w:color="auto"/>
                                                                        <w:bottom w:val="none" w:sz="0" w:space="0" w:color="auto"/>
                                                                        <w:right w:val="none" w:sz="0" w:space="0" w:color="auto"/>
                                                                      </w:divBdr>
                                                                    </w:div>
                                                                    <w:div w:id="507713531">
                                                                      <w:marLeft w:val="0"/>
                                                                      <w:marRight w:val="0"/>
                                                                      <w:marTop w:val="0"/>
                                                                      <w:marBottom w:val="0"/>
                                                                      <w:divBdr>
                                                                        <w:top w:val="none" w:sz="0" w:space="0" w:color="auto"/>
                                                                        <w:left w:val="none" w:sz="0" w:space="0" w:color="auto"/>
                                                                        <w:bottom w:val="none" w:sz="0" w:space="0" w:color="auto"/>
                                                                        <w:right w:val="none" w:sz="0" w:space="0" w:color="auto"/>
                                                                      </w:divBdr>
                                                                    </w:div>
                                                                    <w:div w:id="327170282">
                                                                      <w:marLeft w:val="0"/>
                                                                      <w:marRight w:val="0"/>
                                                                      <w:marTop w:val="0"/>
                                                                      <w:marBottom w:val="0"/>
                                                                      <w:divBdr>
                                                                        <w:top w:val="none" w:sz="0" w:space="0" w:color="auto"/>
                                                                        <w:left w:val="none" w:sz="0" w:space="0" w:color="auto"/>
                                                                        <w:bottom w:val="none" w:sz="0" w:space="0" w:color="auto"/>
                                                                        <w:right w:val="none" w:sz="0" w:space="0" w:color="auto"/>
                                                                      </w:divBdr>
                                                                    </w:div>
                                                                    <w:div w:id="64185485">
                                                                      <w:marLeft w:val="0"/>
                                                                      <w:marRight w:val="0"/>
                                                                      <w:marTop w:val="0"/>
                                                                      <w:marBottom w:val="0"/>
                                                                      <w:divBdr>
                                                                        <w:top w:val="none" w:sz="0" w:space="0" w:color="auto"/>
                                                                        <w:left w:val="none" w:sz="0" w:space="0" w:color="auto"/>
                                                                        <w:bottom w:val="none" w:sz="0" w:space="0" w:color="auto"/>
                                                                        <w:right w:val="none" w:sz="0" w:space="0" w:color="auto"/>
                                                                      </w:divBdr>
                                                                    </w:div>
                                                                    <w:div w:id="372537746">
                                                                      <w:marLeft w:val="0"/>
                                                                      <w:marRight w:val="0"/>
                                                                      <w:marTop w:val="0"/>
                                                                      <w:marBottom w:val="0"/>
                                                                      <w:divBdr>
                                                                        <w:top w:val="none" w:sz="0" w:space="0" w:color="auto"/>
                                                                        <w:left w:val="none" w:sz="0" w:space="0" w:color="auto"/>
                                                                        <w:bottom w:val="none" w:sz="0" w:space="0" w:color="auto"/>
                                                                        <w:right w:val="none" w:sz="0" w:space="0" w:color="auto"/>
                                                                      </w:divBdr>
                                                                    </w:div>
                                                                    <w:div w:id="2028479592">
                                                                      <w:marLeft w:val="0"/>
                                                                      <w:marRight w:val="0"/>
                                                                      <w:marTop w:val="0"/>
                                                                      <w:marBottom w:val="0"/>
                                                                      <w:divBdr>
                                                                        <w:top w:val="none" w:sz="0" w:space="0" w:color="auto"/>
                                                                        <w:left w:val="none" w:sz="0" w:space="0" w:color="auto"/>
                                                                        <w:bottom w:val="none" w:sz="0" w:space="0" w:color="auto"/>
                                                                        <w:right w:val="none" w:sz="0" w:space="0" w:color="auto"/>
                                                                      </w:divBdr>
                                                                    </w:div>
                                                                    <w:div w:id="1311329518">
                                                                      <w:marLeft w:val="0"/>
                                                                      <w:marRight w:val="0"/>
                                                                      <w:marTop w:val="0"/>
                                                                      <w:marBottom w:val="0"/>
                                                                      <w:divBdr>
                                                                        <w:top w:val="none" w:sz="0" w:space="0" w:color="auto"/>
                                                                        <w:left w:val="none" w:sz="0" w:space="0" w:color="auto"/>
                                                                        <w:bottom w:val="none" w:sz="0" w:space="0" w:color="auto"/>
                                                                        <w:right w:val="none" w:sz="0" w:space="0" w:color="auto"/>
                                                                      </w:divBdr>
                                                                    </w:div>
                                                                    <w:div w:id="1933392189">
                                                                      <w:marLeft w:val="0"/>
                                                                      <w:marRight w:val="0"/>
                                                                      <w:marTop w:val="0"/>
                                                                      <w:marBottom w:val="0"/>
                                                                      <w:divBdr>
                                                                        <w:top w:val="none" w:sz="0" w:space="0" w:color="auto"/>
                                                                        <w:left w:val="none" w:sz="0" w:space="0" w:color="auto"/>
                                                                        <w:bottom w:val="none" w:sz="0" w:space="0" w:color="auto"/>
                                                                        <w:right w:val="none" w:sz="0" w:space="0" w:color="auto"/>
                                                                      </w:divBdr>
                                                                    </w:div>
                                                                    <w:div w:id="1628121871">
                                                                      <w:marLeft w:val="0"/>
                                                                      <w:marRight w:val="0"/>
                                                                      <w:marTop w:val="0"/>
                                                                      <w:marBottom w:val="0"/>
                                                                      <w:divBdr>
                                                                        <w:top w:val="none" w:sz="0" w:space="0" w:color="auto"/>
                                                                        <w:left w:val="none" w:sz="0" w:space="0" w:color="auto"/>
                                                                        <w:bottom w:val="none" w:sz="0" w:space="0" w:color="auto"/>
                                                                        <w:right w:val="none" w:sz="0" w:space="0" w:color="auto"/>
                                                                      </w:divBdr>
                                                                    </w:div>
                                                                    <w:div w:id="1746754865">
                                                                      <w:marLeft w:val="0"/>
                                                                      <w:marRight w:val="0"/>
                                                                      <w:marTop w:val="0"/>
                                                                      <w:marBottom w:val="0"/>
                                                                      <w:divBdr>
                                                                        <w:top w:val="none" w:sz="0" w:space="0" w:color="auto"/>
                                                                        <w:left w:val="none" w:sz="0" w:space="0" w:color="auto"/>
                                                                        <w:bottom w:val="none" w:sz="0" w:space="0" w:color="auto"/>
                                                                        <w:right w:val="none" w:sz="0" w:space="0" w:color="auto"/>
                                                                      </w:divBdr>
                                                                    </w:div>
                                                                    <w:div w:id="847139776">
                                                                      <w:marLeft w:val="0"/>
                                                                      <w:marRight w:val="0"/>
                                                                      <w:marTop w:val="0"/>
                                                                      <w:marBottom w:val="0"/>
                                                                      <w:divBdr>
                                                                        <w:top w:val="none" w:sz="0" w:space="0" w:color="auto"/>
                                                                        <w:left w:val="none" w:sz="0" w:space="0" w:color="auto"/>
                                                                        <w:bottom w:val="none" w:sz="0" w:space="0" w:color="auto"/>
                                                                        <w:right w:val="none" w:sz="0" w:space="0" w:color="auto"/>
                                                                      </w:divBdr>
                                                                    </w:div>
                                                                    <w:div w:id="180048801">
                                                                      <w:marLeft w:val="0"/>
                                                                      <w:marRight w:val="0"/>
                                                                      <w:marTop w:val="0"/>
                                                                      <w:marBottom w:val="0"/>
                                                                      <w:divBdr>
                                                                        <w:top w:val="none" w:sz="0" w:space="0" w:color="auto"/>
                                                                        <w:left w:val="none" w:sz="0" w:space="0" w:color="auto"/>
                                                                        <w:bottom w:val="none" w:sz="0" w:space="0" w:color="auto"/>
                                                                        <w:right w:val="none" w:sz="0" w:space="0" w:color="auto"/>
                                                                      </w:divBdr>
                                                                    </w:div>
                                                                    <w:div w:id="1728798374">
                                                                      <w:marLeft w:val="0"/>
                                                                      <w:marRight w:val="0"/>
                                                                      <w:marTop w:val="0"/>
                                                                      <w:marBottom w:val="0"/>
                                                                      <w:divBdr>
                                                                        <w:top w:val="none" w:sz="0" w:space="0" w:color="auto"/>
                                                                        <w:left w:val="none" w:sz="0" w:space="0" w:color="auto"/>
                                                                        <w:bottom w:val="none" w:sz="0" w:space="0" w:color="auto"/>
                                                                        <w:right w:val="none" w:sz="0" w:space="0" w:color="auto"/>
                                                                      </w:divBdr>
                                                                    </w:div>
                                                                    <w:div w:id="407503115">
                                                                      <w:marLeft w:val="0"/>
                                                                      <w:marRight w:val="0"/>
                                                                      <w:marTop w:val="0"/>
                                                                      <w:marBottom w:val="0"/>
                                                                      <w:divBdr>
                                                                        <w:top w:val="none" w:sz="0" w:space="0" w:color="auto"/>
                                                                        <w:left w:val="none" w:sz="0" w:space="0" w:color="auto"/>
                                                                        <w:bottom w:val="none" w:sz="0" w:space="0" w:color="auto"/>
                                                                        <w:right w:val="none" w:sz="0" w:space="0" w:color="auto"/>
                                                                      </w:divBdr>
                                                                    </w:div>
                                                                    <w:div w:id="412897349">
                                                                      <w:marLeft w:val="0"/>
                                                                      <w:marRight w:val="0"/>
                                                                      <w:marTop w:val="0"/>
                                                                      <w:marBottom w:val="0"/>
                                                                      <w:divBdr>
                                                                        <w:top w:val="none" w:sz="0" w:space="0" w:color="auto"/>
                                                                        <w:left w:val="none" w:sz="0" w:space="0" w:color="auto"/>
                                                                        <w:bottom w:val="none" w:sz="0" w:space="0" w:color="auto"/>
                                                                        <w:right w:val="none" w:sz="0" w:space="0" w:color="auto"/>
                                                                      </w:divBdr>
                                                                    </w:div>
                                                                    <w:div w:id="2127582175">
                                                                      <w:marLeft w:val="0"/>
                                                                      <w:marRight w:val="0"/>
                                                                      <w:marTop w:val="0"/>
                                                                      <w:marBottom w:val="0"/>
                                                                      <w:divBdr>
                                                                        <w:top w:val="none" w:sz="0" w:space="0" w:color="auto"/>
                                                                        <w:left w:val="none" w:sz="0" w:space="0" w:color="auto"/>
                                                                        <w:bottom w:val="none" w:sz="0" w:space="0" w:color="auto"/>
                                                                        <w:right w:val="none" w:sz="0" w:space="0" w:color="auto"/>
                                                                      </w:divBdr>
                                                                    </w:div>
                                                                    <w:div w:id="538276487">
                                                                      <w:marLeft w:val="0"/>
                                                                      <w:marRight w:val="0"/>
                                                                      <w:marTop w:val="0"/>
                                                                      <w:marBottom w:val="0"/>
                                                                      <w:divBdr>
                                                                        <w:top w:val="none" w:sz="0" w:space="0" w:color="auto"/>
                                                                        <w:left w:val="none" w:sz="0" w:space="0" w:color="auto"/>
                                                                        <w:bottom w:val="none" w:sz="0" w:space="0" w:color="auto"/>
                                                                        <w:right w:val="none" w:sz="0" w:space="0" w:color="auto"/>
                                                                      </w:divBdr>
                                                                    </w:div>
                                                                    <w:div w:id="1263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9</cp:revision>
  <cp:lastPrinted>2015-04-09T13:32:00Z</cp:lastPrinted>
  <dcterms:created xsi:type="dcterms:W3CDTF">2015-12-17T16:03:00Z</dcterms:created>
  <dcterms:modified xsi:type="dcterms:W3CDTF">2022-01-07T15:45:00Z</dcterms:modified>
</cp:coreProperties>
</file>