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7B13" w14:textId="77777777" w:rsidR="005126F0" w:rsidRDefault="005126F0" w:rsidP="005126F0">
      <w:pPr>
        <w:spacing w:after="0" w:line="240" w:lineRule="auto"/>
        <w:rPr>
          <w:rFonts w:ascii="Century Gothic" w:eastAsia="Times New Roman" w:hAnsi="Century Gothic" w:cs="Times New Roman"/>
          <w:b/>
          <w:bCs/>
          <w:sz w:val="24"/>
          <w:szCs w:val="24"/>
        </w:rPr>
      </w:pPr>
    </w:p>
    <w:p w14:paraId="40194917" w14:textId="77777777" w:rsidR="005126F0" w:rsidRPr="00341E06" w:rsidRDefault="005126F0" w:rsidP="005126F0">
      <w:pPr>
        <w:spacing w:after="0" w:line="240" w:lineRule="auto"/>
        <w:rPr>
          <w:rFonts w:ascii="Times New Roman" w:eastAsia="Times New Roman" w:hAnsi="Times New Roman" w:cs="Times New Roman"/>
          <w:sz w:val="24"/>
          <w:szCs w:val="24"/>
        </w:rPr>
      </w:pPr>
      <w:r w:rsidRPr="00341E06">
        <w:rPr>
          <w:rFonts w:ascii="Century Gothic" w:eastAsia="Times New Roman" w:hAnsi="Century Gothic" w:cs="Times New Roman"/>
          <w:b/>
          <w:bCs/>
          <w:sz w:val="24"/>
          <w:szCs w:val="24"/>
        </w:rPr>
        <w:t xml:space="preserve">Safety Data Sheet: </w:t>
      </w:r>
      <w:r>
        <w:rPr>
          <w:rFonts w:ascii="Century Gothic" w:eastAsia="Times New Roman" w:hAnsi="Century Gothic" w:cs="Times New Roman"/>
          <w:b/>
          <w:bCs/>
          <w:sz w:val="24"/>
          <w:szCs w:val="24"/>
        </w:rPr>
        <w:t>Signal Cut 3</w:t>
      </w:r>
      <w:r w:rsidR="007410C3">
        <w:rPr>
          <w:rFonts w:ascii="Century Gothic" w:eastAsia="Times New Roman" w:hAnsi="Century Gothic" w:cs="Times New Roman"/>
          <w:b/>
          <w:bCs/>
          <w:sz w:val="24"/>
          <w:szCs w:val="24"/>
        </w:rPr>
        <w:t>04</w:t>
      </w:r>
      <w:r>
        <w:rPr>
          <w:rFonts w:ascii="Century Gothic" w:eastAsia="Times New Roman" w:hAnsi="Century Gothic" w:cs="Times New Roman"/>
          <w:b/>
          <w:bCs/>
          <w:sz w:val="24"/>
          <w:szCs w:val="24"/>
        </w:rPr>
        <w:t xml:space="preserve"> Oil</w:t>
      </w:r>
    </w:p>
    <w:p w14:paraId="2515D23F" w14:textId="490911AE" w:rsidR="005126F0" w:rsidRPr="00341E06" w:rsidRDefault="009C5B0E" w:rsidP="005126F0">
      <w:pPr>
        <w:spacing w:after="0" w:line="240" w:lineRule="auto"/>
        <w:rPr>
          <w:rFonts w:ascii="Century Gothic" w:eastAsia="Times New Roman" w:hAnsi="Century Gothic" w:cs="Arial"/>
          <w:b/>
          <w:bCs/>
          <w:color w:val="030303"/>
          <w:sz w:val="24"/>
          <w:szCs w:val="24"/>
        </w:rPr>
      </w:pPr>
      <w:r w:rsidRPr="00CD2B2F">
        <w:rPr>
          <w:rFonts w:ascii="Century Gothic" w:eastAsia="Times New Roman" w:hAnsi="Century Gothic" w:cs="Arial"/>
          <w:b/>
          <w:bCs/>
          <w:color w:val="030303"/>
          <w:sz w:val="24"/>
          <w:szCs w:val="24"/>
        </w:rPr>
        <w:t xml:space="preserve">Revision Date: </w:t>
      </w:r>
      <w:r w:rsidR="00BA1D9A">
        <w:rPr>
          <w:rFonts w:ascii="Century Gothic" w:eastAsia="Times New Roman" w:hAnsi="Century Gothic" w:cs="Arial"/>
          <w:b/>
          <w:bCs/>
          <w:color w:val="030303"/>
          <w:sz w:val="24"/>
          <w:szCs w:val="24"/>
        </w:rPr>
        <w:t>January 2</w:t>
      </w:r>
      <w:r w:rsidR="00BA1D9A">
        <w:rPr>
          <w:rFonts w:ascii="Century Gothic" w:eastAsia="Times New Roman" w:hAnsi="Century Gothic" w:cs="Arial"/>
          <w:b/>
          <w:bCs/>
          <w:color w:val="030303"/>
          <w:sz w:val="24"/>
          <w:szCs w:val="24"/>
          <w:vertAlign w:val="superscript"/>
        </w:rPr>
        <w:t>nd</w:t>
      </w:r>
      <w:r w:rsidR="00BA1D9A">
        <w:rPr>
          <w:rFonts w:ascii="Century Gothic" w:eastAsia="Times New Roman" w:hAnsi="Century Gothic" w:cs="Arial"/>
          <w:b/>
          <w:bCs/>
          <w:color w:val="030303"/>
          <w:sz w:val="24"/>
          <w:szCs w:val="24"/>
        </w:rPr>
        <w:t xml:space="preserve"> 20</w:t>
      </w:r>
      <w:r w:rsidR="00151BAC">
        <w:rPr>
          <w:rFonts w:ascii="Century Gothic" w:eastAsia="Times New Roman" w:hAnsi="Century Gothic" w:cs="Arial"/>
          <w:b/>
          <w:bCs/>
          <w:color w:val="030303"/>
          <w:sz w:val="24"/>
          <w:szCs w:val="24"/>
        </w:rPr>
        <w:t>2</w:t>
      </w:r>
      <w:r w:rsidR="006F5E39">
        <w:rPr>
          <w:rFonts w:ascii="Century Gothic" w:eastAsia="Times New Roman" w:hAnsi="Century Gothic" w:cs="Arial"/>
          <w:b/>
          <w:bCs/>
          <w:color w:val="030303"/>
          <w:sz w:val="24"/>
          <w:szCs w:val="24"/>
        </w:rPr>
        <w:t>2</w:t>
      </w:r>
    </w:p>
    <w:p w14:paraId="512F7B06" w14:textId="77777777" w:rsidR="005126F0" w:rsidRPr="00341E06" w:rsidRDefault="005126F0" w:rsidP="005126F0">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341E06" w14:paraId="0D6BC46B"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258F819A" w14:textId="77777777" w:rsidR="005126F0" w:rsidRPr="00341E06" w:rsidRDefault="005126F0" w:rsidP="006C6550">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1E06">
              <w:rPr>
                <w:rFonts w:ascii="Century Gothic" w:eastAsia="Times New Roman" w:hAnsi="Century Gothic" w:cs="Times New Roman"/>
                <w:bCs/>
                <w:color w:val="FFFFFF" w:themeColor="background1"/>
                <w:sz w:val="24"/>
                <w:szCs w:val="24"/>
              </w:rPr>
              <w:t>SECTION 1                                              PRODUCT AND COMPANY IDENTIFICATION</w:t>
            </w:r>
          </w:p>
        </w:tc>
      </w:tr>
    </w:tbl>
    <w:p w14:paraId="7A5AFDAE"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imes New Roman" w:hAnsi="Century Gothic" w:cs="Arial"/>
          <w:sz w:val="24"/>
          <w:szCs w:val="24"/>
        </w:rPr>
        <w:br/>
      </w:r>
      <w:r w:rsidRPr="00341E06">
        <w:rPr>
          <w:rFonts w:ascii="Century Gothic" w:eastAsiaTheme="minorEastAsia" w:hAnsi="Century Gothic"/>
          <w:b/>
          <w:sz w:val="24"/>
          <w:szCs w:val="24"/>
        </w:rPr>
        <w:t>PRODUCT</w:t>
      </w:r>
    </w:p>
    <w:p w14:paraId="0FC300FD"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Name: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Signal</w:t>
      </w:r>
      <w:r w:rsidR="00CF443F">
        <w:rPr>
          <w:rFonts w:ascii="Century Gothic" w:eastAsiaTheme="minorEastAsia" w:hAnsi="Century Gothic"/>
          <w:sz w:val="24"/>
          <w:szCs w:val="24"/>
        </w:rPr>
        <w:t xml:space="preserve"> Cut 3</w:t>
      </w:r>
      <w:r w:rsidR="007410C3">
        <w:rPr>
          <w:rFonts w:ascii="Century Gothic" w:eastAsiaTheme="minorEastAsia" w:hAnsi="Century Gothic"/>
          <w:sz w:val="24"/>
          <w:szCs w:val="24"/>
        </w:rPr>
        <w:t>04</w:t>
      </w:r>
      <w:r>
        <w:rPr>
          <w:rFonts w:ascii="Century Gothic" w:eastAsiaTheme="minorEastAsia" w:hAnsi="Century Gothic"/>
          <w:sz w:val="24"/>
          <w:szCs w:val="24"/>
        </w:rPr>
        <w:t xml:space="preserve"> Oil</w:t>
      </w:r>
    </w:p>
    <w:p w14:paraId="4709984A"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Description:</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Base oil and Additives</w:t>
      </w:r>
    </w:p>
    <w:p w14:paraId="5624396E"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Intended Use: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Metal processing fluid</w:t>
      </w:r>
    </w:p>
    <w:p w14:paraId="46BC160A" w14:textId="77777777" w:rsidR="005126F0" w:rsidRPr="00341E06" w:rsidRDefault="005126F0" w:rsidP="005126F0">
      <w:pPr>
        <w:spacing w:after="0" w:line="240" w:lineRule="auto"/>
        <w:rPr>
          <w:rFonts w:ascii="Century Gothic" w:eastAsiaTheme="minorEastAsia" w:hAnsi="Century Gothic"/>
          <w:sz w:val="24"/>
          <w:szCs w:val="24"/>
        </w:rPr>
      </w:pPr>
    </w:p>
    <w:p w14:paraId="38A658BF"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heme="minorEastAsia" w:hAnsi="Century Gothic"/>
          <w:b/>
          <w:sz w:val="24"/>
          <w:szCs w:val="24"/>
        </w:rPr>
        <w:t>COMPANY IDENTIFICATION</w:t>
      </w:r>
    </w:p>
    <w:p w14:paraId="60A76C6E"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Supplier:</w:t>
      </w:r>
      <w:r w:rsidRPr="00341E06">
        <w:rPr>
          <w:rFonts w:ascii="Century Gothic" w:eastAsiaTheme="minorEastAsia" w:hAnsi="Century Gothic"/>
          <w:sz w:val="24"/>
          <w:szCs w:val="24"/>
        </w:rPr>
        <w:tab/>
        <w:t>Beacon Lubricants</w:t>
      </w:r>
    </w:p>
    <w:p w14:paraId="11F79806"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P.O Box 754</w:t>
      </w:r>
    </w:p>
    <w:p w14:paraId="628FCC69" w14:textId="77777777" w:rsidR="005126F0" w:rsidRPr="008E24F9"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Edinboro, PA 16412</w:t>
      </w:r>
    </w:p>
    <w:p w14:paraId="41A1B4C2" w14:textId="77777777" w:rsidR="005126F0" w:rsidRPr="008E24F9" w:rsidRDefault="005126F0" w:rsidP="005126F0">
      <w:pPr>
        <w:spacing w:after="0" w:line="240" w:lineRule="auto"/>
        <w:rPr>
          <w:rFonts w:ascii="Century Gothic" w:eastAsiaTheme="minorEastAsia" w:hAnsi="Century Gothic"/>
          <w:sz w:val="24"/>
          <w:szCs w:val="24"/>
        </w:rPr>
      </w:pPr>
    </w:p>
    <w:p w14:paraId="73A03D6E" w14:textId="77777777" w:rsidR="005126F0"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ab/>
        <w:t>1-877-734-7334 – Beacon Lubricants, Inc.</w:t>
      </w:r>
      <w:r w:rsidRPr="00341E06">
        <w:rPr>
          <w:rFonts w:ascii="Century Gothic" w:eastAsiaTheme="minorEastAsia" w:hAnsi="Century Gothic"/>
          <w:sz w:val="24"/>
          <w:szCs w:val="24"/>
        </w:rPr>
        <w:br/>
      </w: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 xml:space="preserve"> </w:t>
      </w:r>
      <w:r w:rsidRPr="00341E06">
        <w:rPr>
          <w:rFonts w:ascii="Century Gothic" w:eastAsiaTheme="minorEastAsia" w:hAnsi="Century Gothic"/>
          <w:sz w:val="24"/>
          <w:szCs w:val="24"/>
        </w:rPr>
        <w:tab/>
        <w:t xml:space="preserve">1-800-424-9300 (24 hours) – Chemtrec approval </w:t>
      </w:r>
    </w:p>
    <w:p w14:paraId="6561A5B0" w14:textId="77777777" w:rsidR="009C5B0E" w:rsidRPr="008E24F9" w:rsidRDefault="009C5B0E" w:rsidP="005126F0">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Visit us at www.beaconlubricants.com</w:t>
      </w:r>
    </w:p>
    <w:p w14:paraId="6E1E2D2C" w14:textId="77777777" w:rsidR="005126F0" w:rsidRPr="008E24F9" w:rsidRDefault="005126F0" w:rsidP="005126F0">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75F4AC6"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6B7E1D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2                                                HAZARDS IDENTIFICATION </w:t>
            </w:r>
          </w:p>
        </w:tc>
      </w:tr>
    </w:tbl>
    <w:p w14:paraId="0DC44FB8"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 xml:space="preserve">This material is </w:t>
      </w:r>
      <w:r w:rsidRPr="008E24F9">
        <w:rPr>
          <w:rFonts w:ascii="Century Gothic" w:eastAsia="Times New Roman" w:hAnsi="Century Gothic" w:cs="Times New Roman"/>
          <w:sz w:val="24"/>
          <w:szCs w:val="24"/>
        </w:rPr>
        <w:t>hazardous according to regulatory guidelines (M)SDS Section 15)</w:t>
      </w:r>
    </w:p>
    <w:p w14:paraId="3F330BC1" w14:textId="77777777" w:rsidR="005126F0" w:rsidRDefault="005126F0" w:rsidP="005126F0">
      <w:pPr>
        <w:spacing w:after="0" w:line="240" w:lineRule="auto"/>
        <w:rPr>
          <w:rFonts w:ascii="Century Gothic" w:eastAsia="Times New Roman" w:hAnsi="Century Gothic" w:cs="Times New Roman"/>
          <w:sz w:val="24"/>
          <w:szCs w:val="24"/>
        </w:rPr>
      </w:pPr>
    </w:p>
    <w:p w14:paraId="2456B0A6"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CLASSIFICATION:</w:t>
      </w:r>
    </w:p>
    <w:p w14:paraId="2CC3995C" w14:textId="77777777" w:rsidR="005126F0" w:rsidRDefault="005126F0" w:rsidP="005126F0">
      <w:pPr>
        <w:spacing w:after="0" w:line="240" w:lineRule="auto"/>
        <w:rPr>
          <w:rFonts w:ascii="Century Gothic" w:eastAsia="Times New Roman" w:hAnsi="Century Gothic" w:cs="Times New Roman"/>
          <w:sz w:val="24"/>
          <w:szCs w:val="24"/>
        </w:rPr>
      </w:pPr>
    </w:p>
    <w:p w14:paraId="66DF3C15"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Aspiration toxicant: Category 1</w:t>
      </w:r>
    </w:p>
    <w:p w14:paraId="1D10CD6B" w14:textId="77777777" w:rsidR="005126F0" w:rsidRDefault="005126F0" w:rsidP="005126F0">
      <w:pPr>
        <w:spacing w:after="0" w:line="240" w:lineRule="auto"/>
        <w:rPr>
          <w:rFonts w:ascii="Century Gothic" w:eastAsia="Times New Roman" w:hAnsi="Century Gothic" w:cs="Times New Roman"/>
          <w:sz w:val="24"/>
          <w:szCs w:val="24"/>
        </w:rPr>
      </w:pPr>
    </w:p>
    <w:p w14:paraId="28A548E8"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LABEL:</w:t>
      </w:r>
    </w:p>
    <w:p w14:paraId="67EAA73F"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Pictogram:</w:t>
      </w:r>
    </w:p>
    <w:p w14:paraId="301F1A38"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1BC960D6" wp14:editId="1794A8AB">
            <wp:extent cx="798490" cy="798490"/>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21" cy="799121"/>
                    </a:xfrm>
                    <a:prstGeom prst="rect">
                      <a:avLst/>
                    </a:prstGeom>
                  </pic:spPr>
                </pic:pic>
              </a:graphicData>
            </a:graphic>
          </wp:inline>
        </w:drawing>
      </w:r>
    </w:p>
    <w:p w14:paraId="343D9343" w14:textId="77777777" w:rsidR="005126F0" w:rsidRDefault="005126F0" w:rsidP="005126F0">
      <w:pPr>
        <w:spacing w:after="0" w:line="240" w:lineRule="auto"/>
        <w:rPr>
          <w:rFonts w:ascii="Century Gothic" w:eastAsia="Times New Roman" w:hAnsi="Century Gothic" w:cs="Times New Roman"/>
          <w:sz w:val="24"/>
          <w:szCs w:val="24"/>
        </w:rPr>
      </w:pPr>
    </w:p>
    <w:p w14:paraId="39473EAB" w14:textId="77777777" w:rsidR="005126F0" w:rsidRDefault="005126F0" w:rsidP="005126F0">
      <w:pPr>
        <w:spacing w:after="0" w:line="240" w:lineRule="auto"/>
        <w:rPr>
          <w:rFonts w:ascii="Century Gothic" w:eastAsia="Times New Roman" w:hAnsi="Century Gothic" w:cs="Times New Roman"/>
          <w:sz w:val="24"/>
          <w:szCs w:val="24"/>
        </w:rPr>
      </w:pPr>
      <w:r w:rsidRPr="005126F0">
        <w:rPr>
          <w:rFonts w:ascii="Century Gothic" w:eastAsia="Times New Roman" w:hAnsi="Century Gothic" w:cs="Times New Roman"/>
          <w:b/>
          <w:sz w:val="24"/>
          <w:szCs w:val="24"/>
        </w:rPr>
        <w:t>Signal Word:</w:t>
      </w:r>
      <w:r>
        <w:rPr>
          <w:rFonts w:ascii="Century Gothic" w:eastAsia="Times New Roman" w:hAnsi="Century Gothic" w:cs="Times New Roman"/>
          <w:sz w:val="24"/>
          <w:szCs w:val="24"/>
        </w:rPr>
        <w:t xml:space="preserve"> Danger</w:t>
      </w:r>
    </w:p>
    <w:p w14:paraId="7D3BEAFA" w14:textId="77777777" w:rsidR="005126F0" w:rsidRDefault="005126F0" w:rsidP="005126F0">
      <w:pPr>
        <w:spacing w:after="0" w:line="240" w:lineRule="auto"/>
        <w:rPr>
          <w:rFonts w:ascii="Century Gothic" w:eastAsia="Times New Roman" w:hAnsi="Century Gothic" w:cs="Times New Roman"/>
          <w:sz w:val="24"/>
          <w:szCs w:val="24"/>
        </w:rPr>
      </w:pPr>
    </w:p>
    <w:p w14:paraId="7EB2763F" w14:textId="77777777" w:rsid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 xml:space="preserve">Hazard Statements: </w:t>
      </w:r>
    </w:p>
    <w:p w14:paraId="1F6F51CA"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 May be fatal if swallowed and enters airways.</w:t>
      </w:r>
    </w:p>
    <w:p w14:paraId="0CA17273" w14:textId="77777777" w:rsidR="005126F0" w:rsidRDefault="005126F0" w:rsidP="005126F0">
      <w:pPr>
        <w:spacing w:after="0" w:line="240" w:lineRule="auto"/>
        <w:rPr>
          <w:rFonts w:ascii="Century Gothic" w:eastAsia="Times New Roman" w:hAnsi="Century Gothic" w:cs="Times New Roman"/>
          <w:sz w:val="24"/>
          <w:szCs w:val="24"/>
        </w:rPr>
      </w:pPr>
    </w:p>
    <w:p w14:paraId="28B064DE"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Precautionary Statements:</w:t>
      </w:r>
    </w:p>
    <w:p w14:paraId="121A703E" w14:textId="77777777" w:rsidR="005126F0" w:rsidRP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P237: Avoid release to the environment</w:t>
      </w:r>
      <w:r w:rsidR="007E1858">
        <w:rPr>
          <w:rFonts w:ascii="Century Gothic" w:eastAsia="Times New Roman" w:hAnsi="Century Gothic" w:cs="Times New Roman"/>
          <w:sz w:val="24"/>
          <w:szCs w:val="24"/>
        </w:rPr>
        <w:t xml:space="preserve">. P301+P310: IF SWALLOWED: Immediately call a POISON CENTER or doctor/physician. P331: Do NOT induce vomiting. P405: Store locked up. P501: Dispose of contents and container in accordance with local regulations. </w:t>
      </w:r>
      <w:r>
        <w:rPr>
          <w:rFonts w:ascii="Century Gothic" w:eastAsia="Times New Roman" w:hAnsi="Century Gothic" w:cs="Times New Roman"/>
          <w:sz w:val="24"/>
          <w:szCs w:val="24"/>
        </w:rPr>
        <w:t xml:space="preserve"> </w:t>
      </w:r>
    </w:p>
    <w:p w14:paraId="1B50BAF7"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321514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hazard information: </w:t>
      </w:r>
    </w:p>
    <w:p w14:paraId="3038B9F6"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B42D4AF"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HAZARD NOT OTHERWISE CLASSIFIED (HNOC):  </w:t>
      </w:r>
      <w:r w:rsidRPr="008E24F9">
        <w:rPr>
          <w:rFonts w:ascii="Century Gothic" w:eastAsia="Times New Roman" w:hAnsi="Century Gothic" w:cs="Times New Roman"/>
          <w:sz w:val="24"/>
          <w:szCs w:val="24"/>
        </w:rPr>
        <w:t>None as defined under 29 CFR 1900. 1200.</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 CHEMICAL HAZARDS </w:t>
      </w:r>
      <w:r w:rsidRPr="008E24F9">
        <w:rPr>
          <w:rFonts w:ascii="Century Gothic" w:eastAsia="Times New Roman" w:hAnsi="Century Gothic" w:cs="Times New Roman"/>
          <w:sz w:val="24"/>
          <w:szCs w:val="24"/>
        </w:rPr>
        <w:br/>
        <w:t>No significant hazards</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HEALTH HAZARDS</w:t>
      </w:r>
      <w:r w:rsidRPr="008E24F9">
        <w:rPr>
          <w:rFonts w:ascii="Century Gothic" w:eastAsia="Times New Roman" w:hAnsi="Century Gothic" w:cs="Times New Roman"/>
          <w:sz w:val="24"/>
          <w:szCs w:val="24"/>
        </w:rPr>
        <w:br/>
        <w:t xml:space="preserve">High-pressure injection under skin may cause serious damage. This product may be used in certain applications where misting can occur. Excessive exposure to liquids and mists may cause skin and eye irritation. In addition, excessive exposure to mists may cause respiratory irritation and damage and aggravate pre-existing emphysema or asthma. Mists may be irritating to the eyes, nose, throat and lungs. Excessive exposure may result in eye, skin or respiratory irritation.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HAZARDS</w:t>
      </w:r>
      <w:r w:rsidRPr="008E24F9">
        <w:rPr>
          <w:rFonts w:ascii="Century Gothic" w:eastAsia="Times New Roman" w:hAnsi="Century Gothic" w:cs="Times New Roman"/>
          <w:sz w:val="24"/>
          <w:szCs w:val="24"/>
        </w:rPr>
        <w:br/>
        <w:t>No significant hazards.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NFPA Hazard ID:</w:t>
      </w:r>
      <w:r w:rsidR="007B066C">
        <w:rPr>
          <w:rFonts w:ascii="Century Gothic" w:eastAsia="Times New Roman" w:hAnsi="Century Gothic" w:cs="Times New Roman"/>
          <w:sz w:val="24"/>
          <w:szCs w:val="24"/>
        </w:rPr>
        <w:t xml:space="preserve"> Health:     1</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 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HMIS Hazard  ID: </w:t>
      </w:r>
      <w:r w:rsidRPr="008E24F9">
        <w:rPr>
          <w:rFonts w:ascii="Century Gothic" w:eastAsia="Times New Roman" w:hAnsi="Century Gothic" w:cs="Times New Roman"/>
          <w:sz w:val="24"/>
          <w:szCs w:val="24"/>
        </w:rPr>
        <w:t xml:space="preserve"> Healt</w:t>
      </w:r>
      <w:r w:rsidR="007B066C">
        <w:rPr>
          <w:rFonts w:ascii="Century Gothic" w:eastAsia="Times New Roman" w:hAnsi="Century Gothic" w:cs="Times New Roman"/>
          <w:sz w:val="24"/>
          <w:szCs w:val="24"/>
        </w:rPr>
        <w:t>h:   1</w:t>
      </w:r>
      <w:r w:rsidRPr="008E24F9">
        <w:rPr>
          <w:rFonts w:ascii="Century Gothic" w:eastAsia="Times New Roman" w:hAnsi="Century Gothic" w:cs="Times New Roman"/>
          <w:sz w:val="24"/>
          <w:szCs w:val="24"/>
        </w:rPr>
        <w:t xml:space="preserve"> </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Note:</w:t>
      </w:r>
      <w:r w:rsidRPr="008E24F9">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B62BA1E"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DE5FE8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 xml:space="preserve">SECTION 3               </w:t>
            </w:r>
            <w:r w:rsidR="007B066C">
              <w:rPr>
                <w:rFonts w:ascii="Century Gothic" w:eastAsia="Times New Roman" w:hAnsi="Century Gothic" w:cs="Times New Roman"/>
                <w:bCs/>
                <w:color w:val="FFFFFF" w:themeColor="background1"/>
                <w:sz w:val="24"/>
                <w:szCs w:val="24"/>
              </w:rPr>
              <w:t>                       </w:t>
            </w:r>
            <w:r w:rsidRPr="008E24F9">
              <w:rPr>
                <w:rFonts w:ascii="Century Gothic" w:eastAsia="Times New Roman" w:hAnsi="Century Gothic" w:cs="Times New Roman"/>
                <w:bCs/>
                <w:color w:val="FFFFFF" w:themeColor="background1"/>
                <w:sz w:val="24"/>
                <w:szCs w:val="24"/>
              </w:rPr>
              <w:t>COMPOSITION / INFORMATION ON INGREDIENTS</w:t>
            </w:r>
          </w:p>
        </w:tc>
      </w:tr>
    </w:tbl>
    <w:p w14:paraId="358ADD67" w14:textId="77777777" w:rsidR="005126F0"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This material is defined as a mixture. </w:t>
      </w:r>
    </w:p>
    <w:p w14:paraId="2B5C7D5B" w14:textId="77777777" w:rsidR="007B066C" w:rsidRPr="00355CFD" w:rsidRDefault="007B066C" w:rsidP="005126F0">
      <w:pPr>
        <w:spacing w:after="0" w:line="240" w:lineRule="auto"/>
        <w:rPr>
          <w:rFonts w:ascii="Century Gothic" w:eastAsia="Times New Roman" w:hAnsi="Century Gothic" w:cs="Times New Roman"/>
          <w:sz w:val="16"/>
          <w:szCs w:val="16"/>
        </w:rPr>
      </w:pPr>
    </w:p>
    <w:tbl>
      <w:tblPr>
        <w:tblStyle w:val="TableGrid"/>
        <w:tblW w:w="0" w:type="auto"/>
        <w:tblLook w:val="04A0" w:firstRow="1" w:lastRow="0" w:firstColumn="1" w:lastColumn="0" w:noHBand="0" w:noVBand="1"/>
      </w:tblPr>
      <w:tblGrid>
        <w:gridCol w:w="2394"/>
        <w:gridCol w:w="2394"/>
        <w:gridCol w:w="2394"/>
        <w:gridCol w:w="2394"/>
      </w:tblGrid>
      <w:tr w:rsidR="007B066C" w:rsidRPr="005A0C91" w14:paraId="40E3C915" w14:textId="77777777" w:rsidTr="007B066C">
        <w:tc>
          <w:tcPr>
            <w:tcW w:w="2394" w:type="dxa"/>
          </w:tcPr>
          <w:p w14:paraId="1641C3BC"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Name</w:t>
            </w:r>
          </w:p>
        </w:tc>
        <w:tc>
          <w:tcPr>
            <w:tcW w:w="2394" w:type="dxa"/>
          </w:tcPr>
          <w:p w14:paraId="73FEB532"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CAS #</w:t>
            </w:r>
          </w:p>
        </w:tc>
        <w:tc>
          <w:tcPr>
            <w:tcW w:w="2394" w:type="dxa"/>
          </w:tcPr>
          <w:p w14:paraId="0D7A3E52"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Concentration*</w:t>
            </w:r>
          </w:p>
        </w:tc>
        <w:tc>
          <w:tcPr>
            <w:tcW w:w="2394" w:type="dxa"/>
          </w:tcPr>
          <w:p w14:paraId="25B58CB5"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GHS Hazard Codes</w:t>
            </w:r>
          </w:p>
        </w:tc>
      </w:tr>
      <w:tr w:rsidR="007B066C" w:rsidRPr="005A0C91" w14:paraId="284B8122" w14:textId="77777777" w:rsidTr="007B066C">
        <w:tc>
          <w:tcPr>
            <w:tcW w:w="2394" w:type="dxa"/>
          </w:tcPr>
          <w:p w14:paraId="7DA5EF7C"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HYDRO TREATED MIDDLE DISTILLATE (PETROLEUM)</w:t>
            </w:r>
          </w:p>
        </w:tc>
        <w:tc>
          <w:tcPr>
            <w:tcW w:w="2394" w:type="dxa"/>
          </w:tcPr>
          <w:p w14:paraId="61E1657A"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64742-46-7</w:t>
            </w:r>
          </w:p>
        </w:tc>
        <w:tc>
          <w:tcPr>
            <w:tcW w:w="2394" w:type="dxa"/>
          </w:tcPr>
          <w:p w14:paraId="1EFED5DC"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20 - &lt; 30 %</w:t>
            </w:r>
          </w:p>
        </w:tc>
        <w:tc>
          <w:tcPr>
            <w:tcW w:w="2394" w:type="dxa"/>
          </w:tcPr>
          <w:p w14:paraId="315F18E9"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 H401, H411</w:t>
            </w:r>
          </w:p>
        </w:tc>
      </w:tr>
      <w:tr w:rsidR="007B066C" w:rsidRPr="005A0C91" w14:paraId="29FBE1E5" w14:textId="77777777" w:rsidTr="007B066C">
        <w:tc>
          <w:tcPr>
            <w:tcW w:w="2394" w:type="dxa"/>
          </w:tcPr>
          <w:p w14:paraId="73A5AAB3"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 xml:space="preserve">SOLVENT REFINDED HEAVY PARAFFINIC </w:t>
            </w:r>
            <w:r w:rsidRPr="005A0C91">
              <w:rPr>
                <w:rFonts w:ascii="Century Gothic" w:eastAsia="Times New Roman" w:hAnsi="Century Gothic" w:cs="Times New Roman"/>
                <w:sz w:val="20"/>
                <w:szCs w:val="20"/>
              </w:rPr>
              <w:lastRenderedPageBreak/>
              <w:t>DISTILLATE (PETROLEUM)</w:t>
            </w:r>
          </w:p>
        </w:tc>
        <w:tc>
          <w:tcPr>
            <w:tcW w:w="2394" w:type="dxa"/>
          </w:tcPr>
          <w:p w14:paraId="35927B75"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lastRenderedPageBreak/>
              <w:t>64741-88-4</w:t>
            </w:r>
          </w:p>
        </w:tc>
        <w:tc>
          <w:tcPr>
            <w:tcW w:w="2394" w:type="dxa"/>
          </w:tcPr>
          <w:p w14:paraId="4F96F6AB"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70 - &lt; 80 %</w:t>
            </w:r>
          </w:p>
        </w:tc>
        <w:tc>
          <w:tcPr>
            <w:tcW w:w="2394" w:type="dxa"/>
          </w:tcPr>
          <w:p w14:paraId="6D81DCAE"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w:t>
            </w:r>
          </w:p>
        </w:tc>
      </w:tr>
    </w:tbl>
    <w:p w14:paraId="3F15CA36" w14:textId="77777777" w:rsidR="007B066C" w:rsidRDefault="007B066C" w:rsidP="005126F0">
      <w:pPr>
        <w:spacing w:after="0" w:line="240" w:lineRule="auto"/>
        <w:rPr>
          <w:rFonts w:ascii="Century Gothic" w:eastAsia="Times New Roman" w:hAnsi="Century Gothic" w:cs="Times New Roman"/>
          <w:sz w:val="24"/>
          <w:szCs w:val="24"/>
        </w:rPr>
      </w:pPr>
    </w:p>
    <w:p w14:paraId="41FB400D" w14:textId="77777777" w:rsidR="0030304D"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*All concentrations are percent by weight unless material is a gas. Gas concentrations are in percent by volume.  </w:t>
      </w:r>
    </w:p>
    <w:p w14:paraId="5ED502AB" w14:textId="77777777" w:rsidR="0030304D" w:rsidRDefault="0030304D" w:rsidP="005126F0">
      <w:pPr>
        <w:spacing w:after="0" w:line="240" w:lineRule="auto"/>
        <w:rPr>
          <w:rFonts w:ascii="Century Gothic" w:eastAsia="Times New Roman" w:hAnsi="Century Gothic" w:cs="Times New Roman"/>
          <w:sz w:val="24"/>
          <w:szCs w:val="24"/>
        </w:rPr>
      </w:pPr>
    </w:p>
    <w:p w14:paraId="2CD4530F" w14:textId="77777777" w:rsidR="0030304D" w:rsidRPr="008E24F9"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w:t>
      </w:r>
    </w:p>
    <w:p w14:paraId="6883205E"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362738E"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097D9FA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4                                                FIRST AID MEASURES</w:t>
            </w:r>
          </w:p>
        </w:tc>
      </w:tr>
    </w:tbl>
    <w:p w14:paraId="62F7D6AA" w14:textId="77777777" w:rsidR="00D226BF"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INHALATION</w:t>
      </w:r>
      <w:r w:rsidRPr="008E24F9">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CONTACT</w:t>
      </w:r>
      <w:r w:rsidRPr="008E24F9">
        <w:rPr>
          <w:rFonts w:ascii="Century Gothic" w:eastAsia="Times New Roman" w:hAnsi="Century Gothic" w:cs="Times New Roman"/>
          <w:sz w:val="24"/>
          <w:szCs w:val="24"/>
        </w:rPr>
        <w:br/>
        <w:t xml:space="preserve">Wash contact areas with soap and water. </w:t>
      </w:r>
      <w:r w:rsidR="0030304D">
        <w:rPr>
          <w:rFonts w:ascii="Century Gothic" w:eastAsia="Times New Roman" w:hAnsi="Century Gothic" w:cs="Times New Roman"/>
          <w:sz w:val="24"/>
          <w:szCs w:val="24"/>
        </w:rPr>
        <w:t>Re</w:t>
      </w:r>
      <w:r w:rsidR="00D226BF">
        <w:rPr>
          <w:rFonts w:ascii="Century Gothic" w:eastAsia="Times New Roman" w:hAnsi="Century Gothic" w:cs="Times New Roman"/>
          <w:sz w:val="24"/>
          <w:szCs w:val="24"/>
        </w:rPr>
        <w:t xml:space="preserve">move contaminated clothing. Launder contaminated clothing before reuse. If product is injected into our under our skin, or into any part of the body, regardless of the appearance of the wound or its size, the individual should be evaluated immediately by a physician as a surgical emergency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CONTACT</w:t>
      </w:r>
      <w:r w:rsidRPr="008E24F9">
        <w:rPr>
          <w:rFonts w:ascii="Century Gothic" w:eastAsia="Times New Roman" w:hAnsi="Century Gothic" w:cs="Times New Roman"/>
          <w:sz w:val="24"/>
          <w:szCs w:val="24"/>
        </w:rPr>
        <w:br/>
        <w:t>Flush thoroughly with water. If irritation occurs, get medical assistance.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INGESTION</w:t>
      </w:r>
      <w:r w:rsidRPr="008E24F9">
        <w:rPr>
          <w:rFonts w:ascii="Century Gothic" w:eastAsia="Times New Roman" w:hAnsi="Century Gothic" w:cs="Times New Roman"/>
          <w:sz w:val="24"/>
          <w:szCs w:val="24"/>
        </w:rPr>
        <w:br/>
      </w:r>
      <w:r w:rsidR="00D226BF">
        <w:rPr>
          <w:rFonts w:ascii="Century Gothic" w:eastAsia="Times New Roman" w:hAnsi="Century Gothic" w:cs="Times New Roman"/>
          <w:sz w:val="24"/>
          <w:szCs w:val="24"/>
        </w:rPr>
        <w:t>Seek immediate medical attention</w:t>
      </w:r>
      <w:r w:rsidRPr="008E24F9">
        <w:rPr>
          <w:rFonts w:ascii="Century Gothic" w:eastAsia="Times New Roman" w:hAnsi="Century Gothic" w:cs="Times New Roman"/>
          <w:sz w:val="24"/>
          <w:szCs w:val="24"/>
        </w:rPr>
        <w:t>.</w:t>
      </w:r>
      <w:r w:rsidR="00D226BF">
        <w:rPr>
          <w:rFonts w:ascii="Century Gothic" w:eastAsia="Times New Roman" w:hAnsi="Century Gothic" w:cs="Times New Roman"/>
          <w:sz w:val="24"/>
          <w:szCs w:val="24"/>
        </w:rPr>
        <w:t xml:space="preserve"> Do not induce vomiting.</w:t>
      </w:r>
    </w:p>
    <w:p w14:paraId="58F32DEB" w14:textId="77777777" w:rsidR="00D226BF" w:rsidRDefault="00D226BF" w:rsidP="005126F0">
      <w:pPr>
        <w:spacing w:after="0" w:line="240" w:lineRule="auto"/>
        <w:rPr>
          <w:rFonts w:ascii="Century Gothic" w:eastAsia="Times New Roman" w:hAnsi="Century Gothic" w:cs="Times New Roman"/>
          <w:sz w:val="24"/>
          <w:szCs w:val="24"/>
        </w:rPr>
      </w:pPr>
    </w:p>
    <w:p w14:paraId="04357B5F" w14:textId="77777777" w:rsidR="00D226BF" w:rsidRPr="00D226BF" w:rsidRDefault="00D226BF" w:rsidP="005126F0">
      <w:pPr>
        <w:spacing w:after="0" w:line="240" w:lineRule="auto"/>
        <w:rPr>
          <w:rFonts w:ascii="Century Gothic" w:eastAsia="Times New Roman" w:hAnsi="Century Gothic" w:cs="Times New Roman"/>
          <w:b/>
          <w:sz w:val="24"/>
          <w:szCs w:val="24"/>
        </w:rPr>
      </w:pPr>
      <w:r w:rsidRPr="00D226BF">
        <w:rPr>
          <w:rFonts w:ascii="Century Gothic" w:eastAsia="Times New Roman" w:hAnsi="Century Gothic" w:cs="Times New Roman"/>
          <w:b/>
          <w:sz w:val="24"/>
          <w:szCs w:val="24"/>
        </w:rPr>
        <w:t>NOTE TO PHYSICIAN</w:t>
      </w:r>
    </w:p>
    <w:p w14:paraId="12CAADAD" w14:textId="77777777" w:rsidR="005126F0" w:rsidRPr="008E24F9" w:rsidRDefault="00D226BF"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If ingested, material may be aspirated into the lungs and cause chemical pneumonitis. Treat appropriately. </w:t>
      </w:r>
      <w:r w:rsidR="005126F0" w:rsidRPr="008E24F9">
        <w:rPr>
          <w:rFonts w:ascii="Century Gothic" w:eastAsia="Times New Roman" w:hAnsi="Century Gothic" w:cs="Times New Roman"/>
          <w:sz w:val="24"/>
          <w:szCs w:val="24"/>
        </w:rPr>
        <w:t> </w:t>
      </w:r>
    </w:p>
    <w:p w14:paraId="0475883D"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6D4C6648"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2BF83D1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5                                                     FIRE FIGHTING MEASURES </w:t>
            </w:r>
          </w:p>
        </w:tc>
      </w:tr>
    </w:tbl>
    <w:p w14:paraId="26FCCA93"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EXTINGUISHING MEDIA </w:t>
      </w:r>
      <w:r w:rsidRPr="008E24F9">
        <w:rPr>
          <w:rFonts w:ascii="Century Gothic" w:eastAsia="Times New Roman" w:hAnsi="Century Gothic" w:cs="Times New Roman"/>
          <w:b/>
          <w:bCs/>
          <w:sz w:val="24"/>
          <w:szCs w:val="24"/>
        </w:rPr>
        <w:br/>
        <w:t>Appropriate Extinguishing Media:</w:t>
      </w:r>
      <w:r w:rsidRPr="008E24F9">
        <w:rPr>
          <w:rFonts w:ascii="Century Gothic" w:eastAsia="Times New Roman" w:hAnsi="Century Gothic" w:cs="Times New Roman"/>
          <w:sz w:val="24"/>
          <w:szCs w:val="24"/>
        </w:rPr>
        <w:t> Use water fog, foam, dry chemical or carbon dioxide (CO2) to extinguish flames.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Inappropriate Extinguishing Media:</w:t>
      </w:r>
      <w:r w:rsidRPr="008E24F9">
        <w:rPr>
          <w:rFonts w:ascii="Century Gothic" w:eastAsia="Times New Roman" w:hAnsi="Century Gothic" w:cs="Times New Roman"/>
          <w:sz w:val="24"/>
          <w:szCs w:val="24"/>
        </w:rPr>
        <w:t> Straight streams of water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 Instructions:</w:t>
      </w:r>
      <w:r w:rsidRPr="008E24F9">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p>
    <w:p w14:paraId="4AF42AF7"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sz w:val="24"/>
          <w:szCs w:val="24"/>
        </w:rPr>
        <w:t>Unusual Fire Hazards:</w:t>
      </w:r>
      <w:r w:rsidRPr="008E24F9">
        <w:rPr>
          <w:rFonts w:ascii="Century Gothic" w:eastAsia="Times New Roman" w:hAnsi="Century Gothic" w:cs="Times New Roman"/>
          <w:sz w:val="24"/>
          <w:szCs w:val="24"/>
        </w:rPr>
        <w:t xml:space="preserve"> Pressurized mists may form a flammable mixture.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Combustion Products:</w:t>
      </w:r>
      <w:r w:rsidRPr="008E24F9">
        <w:rPr>
          <w:rFonts w:ascii="Century Gothic" w:eastAsia="Times New Roman" w:hAnsi="Century Gothic" w:cs="Times New Roman"/>
          <w:sz w:val="24"/>
          <w:szCs w:val="24"/>
        </w:rPr>
        <w:t>  Oxides of carbon, Smoke, Fume, Sulfur oxides, Aldehydes, Incomplete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PROPERTIES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D226BF">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[ASTEM D-92]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Autoignition Temperature:</w:t>
      </w:r>
      <w:r w:rsidRPr="008E24F9">
        <w:rPr>
          <w:rFonts w:ascii="Century Gothic" w:eastAsia="Times New Roman" w:hAnsi="Century Gothic" w:cs="Times New Roman"/>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56619FA"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4211D1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6                                                           ACCIDENTAL RELEASE MEASURES </w:t>
            </w:r>
          </w:p>
        </w:tc>
      </w:tr>
    </w:tbl>
    <w:p w14:paraId="48FF7A1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NOTIFICATION PROCEDURES</w:t>
      </w:r>
      <w:r w:rsidRPr="008E24F9">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PROTECTIVE MEASURES</w:t>
      </w:r>
      <w:r w:rsidRPr="008E24F9">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0BFC92C4"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3970FB7"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w:t>
      </w:r>
      <w:r w:rsidRPr="008E24F9">
        <w:rPr>
          <w:rFonts w:ascii="Century Gothic" w:eastAsia="Times New Roman" w:hAnsi="Century Gothic" w:cs="Times New Roman"/>
          <w:sz w:val="24"/>
          <w:szCs w:val="24"/>
        </w:rPr>
        <w:lastRenderedPageBreak/>
        <w:t>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s possible. Small spills: normal antistatic work clothes are usually adequate. Large spills: full body suit of chemical resistant, antistatic material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SPILL MANAGEMENT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Spill:</w:t>
      </w:r>
      <w:r w:rsidRPr="008E24F9">
        <w:rPr>
          <w:rFonts w:ascii="Century Gothic" w:eastAsia="Times New Roman" w:hAnsi="Century Gothic" w:cs="Times New Roman"/>
          <w:sz w:val="24"/>
          <w:szCs w:val="24"/>
        </w:rPr>
        <w:t xml:space="preserve"> Stop leak if you can do it without risk. Recover by pumping or with suitable absorbent. </w:t>
      </w:r>
    </w:p>
    <w:p w14:paraId="0542C743"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Water Spill:</w:t>
      </w:r>
      <w:r w:rsidRPr="008E24F9">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PRECAUTIONS</w:t>
      </w:r>
      <w:r w:rsidRPr="008E24F9">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76367CB"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6DE2F87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7                                                HANDLING AND STORAGE </w:t>
            </w:r>
          </w:p>
        </w:tc>
      </w:tr>
    </w:tbl>
    <w:p w14:paraId="7B9199C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HANDLING</w:t>
      </w:r>
    </w:p>
    <w:p w14:paraId="1BC6637B"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w:t>
      </w:r>
      <w:r w:rsidRPr="008E24F9">
        <w:rPr>
          <w:rFonts w:ascii="Century Gothic" w:eastAsia="Times New Roman" w:hAnsi="Century Gothic" w:cs="Times New Roman"/>
          <w:sz w:val="24"/>
          <w:szCs w:val="24"/>
        </w:rPr>
        <w:lastRenderedPageBreak/>
        <w:t>CENELEC CLC/TR 50404 (Electrostatics - Code of practice for the avoidance of hazards due to static electricity).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Static Accumulator:</w:t>
      </w:r>
      <w:r w:rsidRPr="008E24F9">
        <w:rPr>
          <w:rFonts w:ascii="Century Gothic" w:eastAsia="Times New Roman" w:hAnsi="Century Gothic" w:cs="Times New Roman"/>
          <w:sz w:val="24"/>
          <w:szCs w:val="24"/>
        </w:rPr>
        <w:t xml:space="preserve"> This material is a static accumulator.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STORAGE:</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t xml:space="preserve">The container choice, for example storage vessel, may effect static accumulation and dissipation. 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B0360A1"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24E3320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8                </w:t>
            </w:r>
            <w:r w:rsidR="00C360C8">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EXPOSURE CONTROLS / PERSONAL PROTECTION</w:t>
            </w:r>
          </w:p>
        </w:tc>
      </w:tr>
    </w:tbl>
    <w:p w14:paraId="0B9EE6C5"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6A07C4B8" w14:textId="77777777" w:rsidR="00C360C8" w:rsidRDefault="005126F0" w:rsidP="005126F0">
      <w:pPr>
        <w:spacing w:after="0" w:line="240" w:lineRule="auto"/>
        <w:rPr>
          <w:rFonts w:ascii="Century Gothic" w:eastAsia="Times New Roman" w:hAnsi="Century Gothic" w:cs="Times New Roman"/>
          <w:b/>
          <w:bCs/>
          <w:sz w:val="24"/>
          <w:szCs w:val="24"/>
        </w:rPr>
      </w:pPr>
      <w:r w:rsidRPr="008E24F9">
        <w:rPr>
          <w:rFonts w:ascii="Century Gothic" w:eastAsia="Times New Roman" w:hAnsi="Century Gothic" w:cs="Times New Roman"/>
          <w:b/>
          <w:bCs/>
          <w:sz w:val="24"/>
          <w:szCs w:val="24"/>
        </w:rPr>
        <w:t>EXPOSURE LIMIT VALUES</w:t>
      </w:r>
    </w:p>
    <w:p w14:paraId="4712A6AD" w14:textId="77777777" w:rsidR="001F0D31" w:rsidRDefault="001F0D31" w:rsidP="005126F0">
      <w:pPr>
        <w:spacing w:after="0" w:line="240" w:lineRule="auto"/>
        <w:rPr>
          <w:rFonts w:ascii="Century Gothic" w:eastAsia="Times New Roman" w:hAnsi="Century Gothic" w:cs="Times New Roman"/>
          <w:b/>
          <w:bCs/>
          <w:sz w:val="24"/>
          <w:szCs w:val="24"/>
        </w:rPr>
      </w:pPr>
    </w:p>
    <w:p w14:paraId="319120E7" w14:textId="77777777" w:rsidR="001F0D31" w:rsidRDefault="001F0D31" w:rsidP="005126F0">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Exposure limits/standards (Note: Exposure limits are not additive)</w:t>
      </w:r>
    </w:p>
    <w:p w14:paraId="27A80088" w14:textId="77777777" w:rsidR="001F0D31" w:rsidRDefault="001F0D31" w:rsidP="005126F0">
      <w:pPr>
        <w:spacing w:after="0" w:line="240" w:lineRule="auto"/>
        <w:rPr>
          <w:rFonts w:ascii="Century Gothic" w:eastAsia="Times New Roman" w:hAnsi="Century Gothic" w:cs="Times New Roman"/>
          <w:b/>
          <w:bCs/>
          <w:sz w:val="24"/>
          <w:szCs w:val="24"/>
        </w:rPr>
      </w:pPr>
    </w:p>
    <w:tbl>
      <w:tblPr>
        <w:tblStyle w:val="TableGrid"/>
        <w:tblW w:w="0" w:type="auto"/>
        <w:tblLook w:val="04A0" w:firstRow="1" w:lastRow="0" w:firstColumn="1" w:lastColumn="0" w:noHBand="0" w:noVBand="1"/>
      </w:tblPr>
      <w:tblGrid>
        <w:gridCol w:w="1874"/>
        <w:gridCol w:w="1857"/>
        <w:gridCol w:w="633"/>
        <w:gridCol w:w="872"/>
        <w:gridCol w:w="636"/>
        <w:gridCol w:w="1838"/>
        <w:gridCol w:w="1866"/>
      </w:tblGrid>
      <w:tr w:rsidR="00EB6322" w:rsidRPr="00EB6322" w14:paraId="06809A84" w14:textId="77777777" w:rsidTr="001F0D31">
        <w:tc>
          <w:tcPr>
            <w:tcW w:w="1915" w:type="dxa"/>
          </w:tcPr>
          <w:p w14:paraId="7329273D"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Substance Name</w:t>
            </w:r>
          </w:p>
        </w:tc>
        <w:tc>
          <w:tcPr>
            <w:tcW w:w="1915" w:type="dxa"/>
          </w:tcPr>
          <w:p w14:paraId="0CD33418"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Form</w:t>
            </w:r>
          </w:p>
        </w:tc>
        <w:tc>
          <w:tcPr>
            <w:tcW w:w="1915" w:type="dxa"/>
            <w:gridSpan w:val="3"/>
          </w:tcPr>
          <w:p w14:paraId="1D82239C"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Limit/Standard</w:t>
            </w:r>
          </w:p>
        </w:tc>
        <w:tc>
          <w:tcPr>
            <w:tcW w:w="1915" w:type="dxa"/>
          </w:tcPr>
          <w:p w14:paraId="249CD591"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NOTE</w:t>
            </w:r>
          </w:p>
        </w:tc>
        <w:tc>
          <w:tcPr>
            <w:tcW w:w="1916" w:type="dxa"/>
          </w:tcPr>
          <w:p w14:paraId="2FB9D080"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Source</w:t>
            </w:r>
          </w:p>
        </w:tc>
      </w:tr>
      <w:tr w:rsidR="00EB6322" w:rsidRPr="00EB6322" w14:paraId="47390347" w14:textId="77777777" w:rsidTr="00F610DD">
        <w:tc>
          <w:tcPr>
            <w:tcW w:w="1915" w:type="dxa"/>
          </w:tcPr>
          <w:p w14:paraId="0EB46F88"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3B276303"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710E432D"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4B34146D"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280075D6"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34B55D39"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2CC61C50"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59448294" w14:textId="77777777" w:rsidTr="007E6A3C">
        <w:tc>
          <w:tcPr>
            <w:tcW w:w="1915" w:type="dxa"/>
          </w:tcPr>
          <w:p w14:paraId="713F88F1" w14:textId="77777777" w:rsidR="00E95FEA"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2D7570B3" w14:textId="77777777" w:rsidR="00E95FEA" w:rsidRPr="00EB6322" w:rsidRDefault="00E95FEA" w:rsidP="005126F0">
            <w:pPr>
              <w:rPr>
                <w:rFonts w:ascii="Century Gothic" w:eastAsia="Times New Roman" w:hAnsi="Century Gothic" w:cs="Times New Roman"/>
                <w:bCs/>
                <w:sz w:val="16"/>
                <w:szCs w:val="16"/>
              </w:rPr>
            </w:pPr>
          </w:p>
        </w:tc>
        <w:tc>
          <w:tcPr>
            <w:tcW w:w="638" w:type="dxa"/>
          </w:tcPr>
          <w:p w14:paraId="0D715347"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4F9492E0"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11D36B2D"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76C361FB"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4092C2B5"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ExxonMobil</w:t>
            </w:r>
          </w:p>
        </w:tc>
      </w:tr>
      <w:tr w:rsidR="00EB6322" w:rsidRPr="00EB6322" w14:paraId="740E1E74" w14:textId="77777777" w:rsidTr="0020762F">
        <w:tc>
          <w:tcPr>
            <w:tcW w:w="1915" w:type="dxa"/>
          </w:tcPr>
          <w:p w14:paraId="34524607" w14:textId="77777777" w:rsidR="00E11E34"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53554159"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08B8E620"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38611797"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7FD2DE02"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579BF0FB"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1478A993"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563B5AEC" w14:textId="77777777" w:rsidTr="00983E06">
        <w:tc>
          <w:tcPr>
            <w:tcW w:w="1915" w:type="dxa"/>
          </w:tcPr>
          <w:p w14:paraId="5CB32EDE"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6119D5AF"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37278F03"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03A64A46"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1D7C0D4A"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3B1689A7"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6AABA73A"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1A55044B" w14:textId="77777777" w:rsidTr="00D2683B">
        <w:tc>
          <w:tcPr>
            <w:tcW w:w="1915" w:type="dxa"/>
          </w:tcPr>
          <w:p w14:paraId="3E1BFD6E"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52D63BCD" w14:textId="77777777" w:rsidR="00E11E34" w:rsidRPr="00EB6322" w:rsidRDefault="00E11E34" w:rsidP="005126F0">
            <w:pPr>
              <w:rPr>
                <w:rFonts w:ascii="Century Gothic" w:eastAsia="Times New Roman" w:hAnsi="Century Gothic" w:cs="Times New Roman"/>
                <w:bCs/>
                <w:sz w:val="16"/>
                <w:szCs w:val="16"/>
              </w:rPr>
            </w:pPr>
          </w:p>
        </w:tc>
        <w:tc>
          <w:tcPr>
            <w:tcW w:w="638" w:type="dxa"/>
          </w:tcPr>
          <w:p w14:paraId="7FC11550"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2D5BA935"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2000 mg/m3</w:t>
            </w:r>
          </w:p>
        </w:tc>
        <w:tc>
          <w:tcPr>
            <w:tcW w:w="639" w:type="dxa"/>
          </w:tcPr>
          <w:p w14:paraId="30771592"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500 ppm</w:t>
            </w:r>
          </w:p>
        </w:tc>
        <w:tc>
          <w:tcPr>
            <w:tcW w:w="1915" w:type="dxa"/>
          </w:tcPr>
          <w:p w14:paraId="6383482C"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3E749A6C"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0332F3E1" w14:textId="77777777" w:rsidTr="00835F30">
        <w:tc>
          <w:tcPr>
            <w:tcW w:w="1915" w:type="dxa"/>
          </w:tcPr>
          <w:p w14:paraId="4A9269AB"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6DEC9657"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285083EA"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33E168AC"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69795EF5"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703CB9FD"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64B808B5"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4068280A" w14:textId="77777777" w:rsidTr="009D5632">
        <w:tc>
          <w:tcPr>
            <w:tcW w:w="1915" w:type="dxa"/>
          </w:tcPr>
          <w:p w14:paraId="54C2B656"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4CD9D28B"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5B6EEC0C"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49626220"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5E5B3054"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6B59E406"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728DAE64"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bl>
    <w:p w14:paraId="76D4EF41" w14:textId="77777777" w:rsidR="001F0D31" w:rsidRPr="00C360C8" w:rsidRDefault="001F0D31" w:rsidP="005126F0">
      <w:pPr>
        <w:spacing w:after="0" w:line="240" w:lineRule="auto"/>
        <w:rPr>
          <w:rFonts w:ascii="Century Gothic" w:eastAsia="Times New Roman" w:hAnsi="Century Gothic" w:cs="Times New Roman"/>
          <w:b/>
          <w:bCs/>
          <w:sz w:val="24"/>
          <w:szCs w:val="24"/>
        </w:rPr>
      </w:pPr>
    </w:p>
    <w:p w14:paraId="61EB98D5"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65305E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Exposure limits/standards for materials that can be formed when handling this product: </w:t>
      </w:r>
      <w:r w:rsidRPr="008E24F9">
        <w:rPr>
          <w:rFonts w:ascii="Century Gothic" w:eastAsia="Times New Roman" w:hAnsi="Century Gothic" w:cs="Times New Roman"/>
          <w:sz w:val="24"/>
          <w:szCs w:val="24"/>
        </w:rPr>
        <w:t>When mists/aerosols can occur the following is recommended: 5 mg/m3 - OSHA PEL.</w:t>
      </w:r>
    </w:p>
    <w:p w14:paraId="5A169003"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E9FB12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NOTE: Limits/standards shown for guidance only. Follow applicable regulations.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No biological limits allocated.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ENGINEERING CONTROLS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level of protection and toes of controls necessary will vary depending upon potential exposure conditions.</w:t>
      </w:r>
      <w:r w:rsidR="00EB6322">
        <w:rPr>
          <w:rFonts w:ascii="Century Gothic" w:eastAsia="Times New Roman" w:hAnsi="Century Gothic" w:cs="Times New Roman"/>
          <w:sz w:val="24"/>
          <w:szCs w:val="24"/>
        </w:rPr>
        <w:t> </w:t>
      </w:r>
      <w:r w:rsidR="00EB6322">
        <w:rPr>
          <w:rFonts w:ascii="Century Gothic" w:eastAsia="Times New Roman" w:hAnsi="Century Gothic" w:cs="Times New Roman"/>
          <w:sz w:val="24"/>
          <w:szCs w:val="24"/>
        </w:rPr>
        <w:br/>
        <w:t xml:space="preserve">Control measures to consider: </w:t>
      </w:r>
      <w:r w:rsidRPr="008E24F9">
        <w:rPr>
          <w:rFonts w:ascii="Century Gothic" w:eastAsia="Times New Roman" w:hAnsi="Century Gothic" w:cs="Times New Roman"/>
          <w:sz w:val="24"/>
          <w:szCs w:val="24"/>
        </w:rPr>
        <w:t>No special requirements under ordinary conditions of use and with adequate ventilation.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PERSONAL PROTECTION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Respiratory Protection:</w:t>
      </w:r>
      <w:r w:rsidRPr="008E24F9">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8E24F9">
        <w:rPr>
          <w:rFonts w:ascii="Century Gothic" w:eastAsia="Times New Roman" w:hAnsi="Century Gothic" w:cs="Times New Roman"/>
          <w:sz w:val="24"/>
          <w:szCs w:val="24"/>
        </w:rPr>
        <w:br/>
        <w:t>Particulate air-purifying respirator approved for dust / oil mist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EB6322" w:rsidRPr="008E24F9">
        <w:rPr>
          <w:rFonts w:ascii="Century Gothic" w:eastAsia="Times New Roman" w:hAnsi="Century Gothic" w:cs="Times New Roman"/>
          <w:sz w:val="24"/>
          <w:szCs w:val="24"/>
        </w:rPr>
        <w:t>filters</w:t>
      </w:r>
      <w:r w:rsidRPr="008E24F9">
        <w:rPr>
          <w:rFonts w:ascii="Century Gothic" w:eastAsia="Times New Roman" w:hAnsi="Century Gothic" w:cs="Times New Roman"/>
          <w:sz w:val="24"/>
          <w:szCs w:val="24"/>
        </w:rPr>
        <w:t xml:space="preserve"> capacity/rating may be exceeded.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Hand Protection: </w:t>
      </w:r>
      <w:r w:rsidRPr="008E24F9">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3F5C453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Protection: </w:t>
      </w:r>
      <w:r w:rsidRPr="008E24F9">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and Body Protection:</w:t>
      </w:r>
      <w:r w:rsidRPr="008E24F9">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w:t>
      </w:r>
      <w:r w:rsidRPr="008E24F9">
        <w:rPr>
          <w:rFonts w:ascii="Century Gothic" w:eastAsia="Times New Roman" w:hAnsi="Century Gothic" w:cs="Times New Roman"/>
          <w:sz w:val="24"/>
          <w:szCs w:val="24"/>
        </w:rPr>
        <w:lastRenderedPageBreak/>
        <w:t>under normal conditions of use. In accordance with good industrial hygiene practices, precautions should be taken to avoid skin contact.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Specific Hygiene Measures: </w:t>
      </w:r>
      <w:r w:rsidRPr="008E24F9">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Controls</w:t>
      </w:r>
      <w:r w:rsidRPr="008E24F9">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6C8BD2FE"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51D8283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9                                                PHYSICAL AND CHEMICAL PROPERTIES</w:t>
            </w:r>
          </w:p>
        </w:tc>
      </w:tr>
    </w:tbl>
    <w:p w14:paraId="4B2A54A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GENERAL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State:</w:t>
      </w:r>
      <w:r w:rsidRPr="008E24F9">
        <w:rPr>
          <w:rFonts w:ascii="Century Gothic" w:eastAsia="Times New Roman" w:hAnsi="Century Gothic" w:cs="Times New Roman"/>
          <w:sz w:val="24"/>
          <w:szCs w:val="24"/>
        </w:rPr>
        <w:t xml:space="preserve"> Liquid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Color:</w:t>
      </w:r>
      <w:r w:rsidR="00B94E39">
        <w:rPr>
          <w:rFonts w:ascii="Century Gothic" w:eastAsia="Times New Roman" w:hAnsi="Century Gothic" w:cs="Times New Roman"/>
          <w:sz w:val="24"/>
          <w:szCs w:val="24"/>
        </w:rPr>
        <w:t xml:space="preserve"> </w:t>
      </w:r>
      <w:r w:rsidR="00C4730E">
        <w:rPr>
          <w:rFonts w:ascii="Century Gothic" w:eastAsia="Times New Roman" w:hAnsi="Century Gothic" w:cs="Times New Roman"/>
          <w:sz w:val="24"/>
          <w:szCs w:val="24"/>
        </w:rPr>
        <w:t>Red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w:t>
      </w:r>
      <w:r w:rsidRPr="008E24F9">
        <w:rPr>
          <w:rFonts w:ascii="Century Gothic" w:eastAsia="Times New Roman" w:hAnsi="Century Gothic" w:cs="Times New Roman"/>
          <w:sz w:val="24"/>
          <w:szCs w:val="24"/>
        </w:rPr>
        <w:t xml:space="preserve"> Characteristic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 Threshold:</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IMPORTANT HEALTH, SAFETY, AND ENVIRONMENTAL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Relative Density (at 15°C):</w:t>
      </w:r>
      <w:r w:rsidR="00B94E39">
        <w:rPr>
          <w:rFonts w:ascii="Century Gothic" w:eastAsia="Times New Roman" w:hAnsi="Century Gothic" w:cs="Times New Roman"/>
          <w:sz w:val="24"/>
          <w:szCs w:val="24"/>
        </w:rPr>
        <w:t xml:space="preserve"> </w:t>
      </w:r>
      <w:r w:rsidR="00C4730E">
        <w:rPr>
          <w:rFonts w:ascii="Century Gothic" w:eastAsia="Times New Roman" w:hAnsi="Century Gothic" w:cs="Times New Roman"/>
          <w:sz w:val="24"/>
          <w:szCs w:val="24"/>
        </w:rPr>
        <w:t>.954</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(Solid, Gas):</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B94E39">
        <w:rPr>
          <w:rFonts w:ascii="Century Gothic" w:eastAsia="Times New Roman" w:hAnsi="Century Gothic" w:cs="Times New Roman"/>
          <w:sz w:val="24"/>
          <w:szCs w:val="24"/>
        </w:rPr>
        <w:t xml:space="preserve"> &gt;</w:t>
      </w:r>
      <w:r w:rsidR="001A1199">
        <w:rPr>
          <w:rFonts w:ascii="Century Gothic" w:eastAsia="Times New Roman" w:hAnsi="Century Gothic" w:cs="Times New Roman"/>
          <w:sz w:val="24"/>
          <w:szCs w:val="24"/>
        </w:rPr>
        <w:t>165</w:t>
      </w:r>
      <w:r w:rsidR="00C4730E">
        <w:rPr>
          <w:rFonts w:ascii="Century Gothic" w:eastAsia="Times New Roman" w:hAnsi="Century Gothic" w:cs="Times New Roman"/>
          <w:sz w:val="24"/>
          <w:szCs w:val="24"/>
        </w:rPr>
        <w:t xml:space="preserve">°C </w:t>
      </w:r>
      <w:r w:rsidRPr="008E24F9">
        <w:rPr>
          <w:rFonts w:ascii="Century Gothic" w:eastAsia="Times New Roman" w:hAnsi="Century Gothic" w:cs="Times New Roman"/>
          <w:sz w:val="24"/>
          <w:szCs w:val="24"/>
        </w:rPr>
        <w:t xml:space="preserve"> [ASTM D-92]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xml:space="preserve">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Autoignition Temperature: </w:t>
      </w:r>
      <w:r w:rsidRPr="008E24F9">
        <w:rPr>
          <w:rFonts w:ascii="Century Gothic" w:eastAsia="Times New Roman" w:hAnsi="Century Gothic" w:cs="Times New Roman"/>
          <w:sz w:val="24"/>
          <w:szCs w:val="24"/>
        </w:rPr>
        <w:t>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Boiling Point / Range:</w:t>
      </w:r>
      <w:r w:rsidRPr="008E24F9">
        <w:rPr>
          <w:rFonts w:ascii="Century Gothic" w:eastAsia="Times New Roman" w:hAnsi="Century Gothic" w:cs="Times New Roman"/>
          <w:sz w:val="24"/>
          <w:szCs w:val="24"/>
        </w:rPr>
        <w:t xml:space="preserve"> &gt;316°C (600°F)</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Decomposition Temperature</w:t>
      </w:r>
      <w:r w:rsidRPr="008E24F9">
        <w:rPr>
          <w:rFonts w:ascii="Century Gothic" w:eastAsia="Times New Roman" w:hAnsi="Century Gothic" w:cs="Times New Roman"/>
          <w:sz w:val="24"/>
          <w:szCs w:val="24"/>
        </w:rPr>
        <w:t>: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Vapor Density (Air = 1): </w:t>
      </w:r>
      <w:r w:rsidRPr="008E24F9">
        <w:rPr>
          <w:rFonts w:ascii="Century Gothic" w:eastAsia="Times New Roman" w:hAnsi="Century Gothic" w:cs="Times New Roman"/>
          <w:sz w:val="24"/>
          <w:szCs w:val="24"/>
        </w:rPr>
        <w:t>&gt; 2 at kPa (0.1 mm Hg) at 20°C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Vapor Pressure:</w:t>
      </w:r>
      <w:r w:rsidRPr="008E24F9">
        <w:rPr>
          <w:rFonts w:ascii="Century Gothic" w:eastAsia="Times New Roman" w:hAnsi="Century Gothic" w:cs="Times New Roman"/>
          <w:sz w:val="24"/>
          <w:szCs w:val="24"/>
        </w:rPr>
        <w:t xml:space="preserve"> &lt; 0.013 kPa (0.1 mm Hg) at 20 °C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Evaporation Rate (n-butyl acetate = 1):</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Log Pow (n-Octanol/Water Partition Coefficient):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Solubility in Water:</w:t>
      </w:r>
      <w:r w:rsidRPr="008E24F9">
        <w:rPr>
          <w:rFonts w:ascii="Century Gothic" w:eastAsia="Times New Roman" w:hAnsi="Century Gothic" w:cs="Times New Roman"/>
          <w:sz w:val="24"/>
          <w:szCs w:val="24"/>
        </w:rPr>
        <w:t xml:space="preserve">   Negligible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Viscosity:</w:t>
      </w:r>
      <w:r w:rsidR="001A1199">
        <w:rPr>
          <w:rFonts w:ascii="Century Gothic" w:eastAsia="Times New Roman" w:hAnsi="Century Gothic" w:cs="Times New Roman"/>
          <w:sz w:val="24"/>
          <w:szCs w:val="24"/>
        </w:rPr>
        <w:t xml:space="preserve">  7.5 cSt (7.5</w:t>
      </w:r>
      <w:r w:rsidR="00B94E39">
        <w:rPr>
          <w:rFonts w:ascii="Century Gothic" w:eastAsia="Times New Roman" w:hAnsi="Century Gothic" w:cs="Times New Roman"/>
          <w:sz w:val="24"/>
          <w:szCs w:val="24"/>
        </w:rPr>
        <w:t xml:space="preserve"> mm2/sec) at 40°C | </w:t>
      </w:r>
      <w:r w:rsidR="001A1199">
        <w:rPr>
          <w:rFonts w:ascii="Century Gothic" w:eastAsia="Times New Roman" w:hAnsi="Century Gothic" w:cs="Times New Roman"/>
          <w:sz w:val="24"/>
          <w:szCs w:val="24"/>
        </w:rPr>
        <w:t>2.5</w:t>
      </w:r>
      <w:r w:rsidR="00B94E39">
        <w:rPr>
          <w:rFonts w:ascii="Century Gothic" w:eastAsia="Times New Roman" w:hAnsi="Century Gothic" w:cs="Times New Roman"/>
          <w:sz w:val="24"/>
          <w:szCs w:val="24"/>
        </w:rPr>
        <w:t xml:space="preserve"> cSt (</w:t>
      </w:r>
      <w:r w:rsidR="001A1199">
        <w:rPr>
          <w:rFonts w:ascii="Century Gothic" w:eastAsia="Times New Roman" w:hAnsi="Century Gothic" w:cs="Times New Roman"/>
          <w:sz w:val="24"/>
          <w:szCs w:val="24"/>
        </w:rPr>
        <w:t>2.5</w:t>
      </w:r>
      <w:r w:rsidRPr="008E24F9">
        <w:rPr>
          <w:rFonts w:ascii="Century Gothic" w:eastAsia="Times New Roman" w:hAnsi="Century Gothic" w:cs="Times New Roman"/>
          <w:sz w:val="24"/>
          <w:szCs w:val="24"/>
        </w:rPr>
        <w:t xml:space="preserve"> mm2/sec) at 100°C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Oxidizing Properties:</w:t>
      </w:r>
      <w:r w:rsidRPr="008E24F9">
        <w:rPr>
          <w:rFonts w:ascii="Century Gothic" w:eastAsia="Times New Roman" w:hAnsi="Century Gothic" w:cs="Times New Roman"/>
          <w:sz w:val="24"/>
          <w:szCs w:val="24"/>
        </w:rPr>
        <w:t xml:space="preserve"> See Hazards Identification Section.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OTHER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Freezing Point: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Melting Point: </w:t>
      </w:r>
      <w:r w:rsidRPr="008E24F9">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Pour Point:</w:t>
      </w:r>
      <w:r w:rsidR="00FA0705">
        <w:rPr>
          <w:rFonts w:ascii="Century Gothic" w:eastAsia="Times New Roman" w:hAnsi="Century Gothic" w:cs="Times New Roman"/>
          <w:sz w:val="24"/>
          <w:szCs w:val="24"/>
        </w:rPr>
        <w:t xml:space="preserve"> -15</w:t>
      </w:r>
      <w:r w:rsidRPr="008E24F9">
        <w:rPr>
          <w:rFonts w:ascii="Century Gothic" w:eastAsia="Times New Roman" w:hAnsi="Century Gothic" w:cs="Times New Roman"/>
          <w:sz w:val="24"/>
          <w:szCs w:val="24"/>
        </w:rPr>
        <w:t>°C (0°F)</w:t>
      </w:r>
    </w:p>
    <w:p w14:paraId="31FD9628"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DMSO Extract (mineral oil only), IP-346:</w:t>
      </w:r>
      <w:r w:rsidRPr="008E24F9">
        <w:rPr>
          <w:rFonts w:ascii="Century Gothic" w:eastAsia="Times New Roman" w:hAnsi="Century Gothic" w:cs="Times New Roman"/>
          <w:sz w:val="24"/>
          <w:szCs w:val="24"/>
        </w:rPr>
        <w:t xml:space="preserve"> &lt; 3 % wt</w:t>
      </w:r>
    </w:p>
    <w:p w14:paraId="6876450F"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02D9F3B9"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C444A0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10                                                STABILITY AND REACTIVITY </w:t>
            </w:r>
          </w:p>
        </w:tc>
      </w:tr>
    </w:tbl>
    <w:p w14:paraId="7E67C49D"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REACTIVITY:</w:t>
      </w:r>
      <w:r w:rsidRPr="008E24F9">
        <w:rPr>
          <w:rFonts w:ascii="Century Gothic" w:eastAsia="Times New Roman" w:hAnsi="Century Gothic" w:cs="Times New Roman"/>
          <w:sz w:val="24"/>
          <w:szCs w:val="24"/>
        </w:rPr>
        <w:t xml:space="preserve"> See sub-sections below.</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STABILITY: </w:t>
      </w:r>
      <w:r w:rsidRPr="008E24F9">
        <w:rPr>
          <w:rFonts w:ascii="Century Gothic" w:eastAsia="Times New Roman" w:hAnsi="Century Gothic" w:cs="Times New Roman"/>
          <w:sz w:val="24"/>
          <w:szCs w:val="24"/>
        </w:rPr>
        <w:t>Material is stable under normal conditions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CONDITIONS TO AVOID:</w:t>
      </w:r>
      <w:r w:rsidRPr="008E24F9">
        <w:rPr>
          <w:rFonts w:ascii="Century Gothic" w:eastAsia="Times New Roman" w:hAnsi="Century Gothic" w:cs="Times New Roman"/>
          <w:sz w:val="24"/>
          <w:szCs w:val="24"/>
        </w:rPr>
        <w:t xml:space="preserve"> Excessive heat. High energy sources of ignition.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MATERIALS TO AVOID:</w:t>
      </w:r>
      <w:r w:rsidRPr="008E24F9">
        <w:rPr>
          <w:rFonts w:ascii="Century Gothic" w:eastAsia="Times New Roman" w:hAnsi="Century Gothic" w:cs="Times New Roman"/>
          <w:sz w:val="24"/>
          <w:szCs w:val="24"/>
        </w:rPr>
        <w:t xml:space="preserve"> Strong oxidizers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DECOMPOSITION PRODUCTS:</w:t>
      </w:r>
      <w:r w:rsidRPr="008E24F9">
        <w:rPr>
          <w:rFonts w:ascii="Century Gothic" w:eastAsia="Times New Roman" w:hAnsi="Century Gothic" w:cs="Times New Roman"/>
          <w:sz w:val="24"/>
          <w:szCs w:val="24"/>
        </w:rPr>
        <w:t xml:space="preserve"> Material does not decompose at ambient </w:t>
      </w:r>
      <w:r w:rsidRPr="008E24F9">
        <w:rPr>
          <w:rFonts w:ascii="Century Gothic" w:eastAsia="Times New Roman" w:hAnsi="Century Gothic" w:cs="Times New Roman"/>
          <w:sz w:val="24"/>
          <w:szCs w:val="24"/>
        </w:rPr>
        <w:br/>
        <w:t>temperatures.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POSSIBILITY OF HAZARDOUS REACTIONS:</w:t>
      </w:r>
      <w:r w:rsidRPr="008E24F9">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9A366A4"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6DEEB50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11                                                   TOXICOLOGICAL INFORMATION</w:t>
            </w:r>
          </w:p>
        </w:tc>
      </w:tr>
    </w:tbl>
    <w:p w14:paraId="0CA59C17"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5126F0" w:rsidRPr="008E24F9" w14:paraId="27443EFD" w14:textId="77777777" w:rsidTr="006C6550">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61D13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A4AB1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Conclusion / Remarks</w:t>
            </w:r>
          </w:p>
        </w:tc>
      </w:tr>
      <w:tr w:rsidR="005126F0" w:rsidRPr="008E24F9" w14:paraId="14DDF5D7"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13B3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BB9758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633D5CCD"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CF37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18555E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the assessment of the components.</w:t>
            </w:r>
          </w:p>
        </w:tc>
      </w:tr>
      <w:tr w:rsidR="005126F0" w:rsidRPr="008E24F9" w14:paraId="25B67257"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1E152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11ECD4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hazard at ambient/normal handling temperatures.</w:t>
            </w:r>
          </w:p>
        </w:tc>
      </w:tr>
      <w:tr w:rsidR="005126F0" w:rsidRPr="008E24F9" w14:paraId="6018DB88"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D410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5C3B58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72119EBC"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ACD2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78DBF8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p w14:paraId="33F8FD1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1BBDFE2A"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3948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965A6D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384B52B8"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C615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5BFC09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tc>
      </w:tr>
      <w:tr w:rsidR="005126F0" w:rsidRPr="008E24F9" w14:paraId="53517D50"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120B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Skin Corrosion/Irritation: No end point </w:t>
            </w:r>
            <w:r w:rsidRPr="008E24F9">
              <w:rPr>
                <w:rFonts w:ascii="Century Gothic" w:eastAsia="Times New Roman" w:hAnsi="Century Gothic" w:cs="Times New Roman"/>
                <w:sz w:val="24"/>
                <w:szCs w:val="24"/>
              </w:rPr>
              <w:lastRenderedPageBreak/>
              <w:t>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2416F2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t xml:space="preserve">Negligible irritation to skin at ambient </w:t>
            </w:r>
            <w:r w:rsidRPr="008E24F9">
              <w:rPr>
                <w:rFonts w:ascii="Century Gothic" w:eastAsia="Times New Roman" w:hAnsi="Century Gothic" w:cs="Times New Roman"/>
                <w:sz w:val="24"/>
                <w:szCs w:val="24"/>
              </w:rPr>
              <w:lastRenderedPageBreak/>
              <w:t>temperatures. Based on assessment of the components.</w:t>
            </w:r>
          </w:p>
        </w:tc>
      </w:tr>
      <w:tr w:rsidR="005126F0" w:rsidRPr="008E24F9" w14:paraId="6E7B8594"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1399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94BDD7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6607B7E2"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061E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78740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May cause mild, short-lasting discomfort to eyes. Based on assessment of components.</w:t>
            </w:r>
          </w:p>
        </w:tc>
      </w:tr>
      <w:tr w:rsidR="005126F0" w:rsidRPr="008E24F9" w14:paraId="14031045"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651A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617A43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4FB741C2"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3F57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B3BC9B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respiratory sensitizer</w:t>
            </w:r>
          </w:p>
        </w:tc>
      </w:tr>
      <w:tr w:rsidR="005126F0" w:rsidRPr="008E24F9" w14:paraId="1B9D2F1A"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2911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465ACA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skin sensitizer. Based on assessment of the components.</w:t>
            </w:r>
          </w:p>
        </w:tc>
      </w:tr>
      <w:tr w:rsidR="005126F0" w:rsidRPr="008E24F9" w14:paraId="5905BF56"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4C74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Aspiration:</w:t>
            </w:r>
            <w:r w:rsidRPr="008E24F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5FD7F3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an aspiration hazard. Based on phsico-chemical properties of the materials.</w:t>
            </w:r>
          </w:p>
        </w:tc>
      </w:tr>
      <w:tr w:rsidR="005126F0" w:rsidRPr="008E24F9" w14:paraId="0912238C"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A311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Germ Cell Mutagenicity: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8A19F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germ cell mutagen. Based on assessment of the components.</w:t>
            </w:r>
          </w:p>
        </w:tc>
      </w:tr>
      <w:tr w:rsidR="005126F0" w:rsidRPr="008E24F9" w14:paraId="7EBE6834"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A620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Carcinogenicity: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5BFEB9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cancer. Based on assessment of the components.</w:t>
            </w:r>
          </w:p>
        </w:tc>
      </w:tr>
      <w:tr w:rsidR="005126F0" w:rsidRPr="008E24F9" w14:paraId="68A76DBC"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09D5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Reproductive Toxicity: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7919FA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reproductive toxicant. Based on the assessment of the components</w:t>
            </w:r>
          </w:p>
        </w:tc>
      </w:tr>
      <w:tr w:rsidR="005126F0" w:rsidRPr="008E24F9" w14:paraId="32E39068"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9C6D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Lactation:</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FBE4ED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harm to breast-fed children</w:t>
            </w:r>
          </w:p>
        </w:tc>
      </w:tr>
      <w:tr w:rsidR="005126F0" w:rsidRPr="008E24F9" w14:paraId="774280D1"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27BAC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23430D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60FF0227"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4D48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A6A099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a single exposure</w:t>
            </w:r>
          </w:p>
        </w:tc>
      </w:tr>
      <w:tr w:rsidR="005126F0" w:rsidRPr="008E24F9" w14:paraId="0609EDEF"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28EA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7265EA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prolonged or repeated exposure. Based on assessment of the components.</w:t>
            </w:r>
          </w:p>
        </w:tc>
      </w:tr>
    </w:tbl>
    <w:p w14:paraId="45F9A551"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5126F0" w:rsidRPr="008E24F9" w14:paraId="5A4DFBCC" w14:textId="77777777" w:rsidTr="006C6550">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47F6CF" w14:textId="77777777" w:rsidR="005126F0" w:rsidRPr="008E24F9" w:rsidRDefault="005126F0" w:rsidP="006C655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D429A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ACUTE TOXICITY</w:t>
            </w:r>
          </w:p>
        </w:tc>
      </w:tr>
      <w:tr w:rsidR="005126F0" w:rsidRPr="008E24F9" w14:paraId="57AF455E"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1BA0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F0B184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Oral Lethality: LD50 &gt; 2 g/kg (Rat)</w:t>
            </w:r>
          </w:p>
        </w:tc>
      </w:tr>
    </w:tbl>
    <w:p w14:paraId="7A04FE5D"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C9F201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INFORMATION</w:t>
      </w:r>
    </w:p>
    <w:p w14:paraId="6F9FA26B"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 xml:space="preserve">For the product itself: </w:t>
      </w:r>
      <w:r w:rsidRPr="008E24F9">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5A26D150"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E38E060"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Contains:</w:t>
      </w:r>
    </w:p>
    <w:p w14:paraId="07049573"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55E616B2"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The following ingredients are cited on the lists below: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--REGULATORY LISTS SEARCHED--</w:t>
      </w:r>
      <w:r w:rsidRPr="008E24F9">
        <w:rPr>
          <w:rFonts w:ascii="Century Gothic" w:eastAsia="Times New Roman" w:hAnsi="Century Gothic" w:cs="Times New Roman"/>
          <w:sz w:val="24"/>
          <w:szCs w:val="24"/>
        </w:rPr>
        <w:br/>
        <w:t xml:space="preserve">1 = NTP CARC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3 = IARC 1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5 = IARC 2B</w:t>
      </w:r>
      <w:r w:rsidRPr="008E24F9">
        <w:rPr>
          <w:rFonts w:ascii="Century Gothic" w:eastAsia="Times New Roman" w:hAnsi="Century Gothic" w:cs="Times New Roman"/>
          <w:sz w:val="24"/>
          <w:szCs w:val="24"/>
        </w:rPr>
        <w:br/>
        <w:t xml:space="preserve">2 = NTP SUS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00B94E3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4 = IARC 2A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29DDF82"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7701942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12                                                ECOLOGICAL INFORMATION </w:t>
            </w:r>
          </w:p>
        </w:tc>
      </w:tr>
    </w:tbl>
    <w:p w14:paraId="4D94466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The information given is based on data available for the material, the components of the material, and similar materials.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ECOTOXICITY</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t xml:space="preserve">Material — </w:t>
      </w:r>
      <w:r w:rsidR="00B94E39">
        <w:rPr>
          <w:rFonts w:ascii="Century Gothic" w:eastAsia="Times New Roman" w:hAnsi="Century Gothic" w:cs="Times New Roman"/>
          <w:sz w:val="24"/>
          <w:szCs w:val="24"/>
        </w:rPr>
        <w:t>Expected to be harmful to aquatic organisms. May cause long-term adverse effects in the aquatic environment.</w:t>
      </w:r>
    </w:p>
    <w:p w14:paraId="4C5CF45E"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517A10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MOBILITY</w:t>
      </w:r>
    </w:p>
    <w:p w14:paraId="16894C15"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component—Low solubility and floats and is expected to migrate from water to the land. Expected to partition to sediment and waste water solids.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PERSISTENCE AND DEGRADABILITY</w:t>
      </w:r>
      <w:r w:rsidRPr="008E24F9">
        <w:rPr>
          <w:rFonts w:ascii="Century Gothic" w:eastAsia="Times New Roman" w:hAnsi="Century Gothic" w:cs="Times New Roman"/>
          <w:b/>
          <w:bCs/>
          <w:sz w:val="24"/>
          <w:szCs w:val="24"/>
        </w:rPr>
        <w:br/>
        <w:t>Biodegradation:</w:t>
      </w:r>
      <w:r w:rsidRPr="008E24F9">
        <w:rPr>
          <w:rFonts w:ascii="Century Gothic" w:eastAsia="Times New Roman" w:hAnsi="Century Gothic" w:cs="Times New Roman"/>
          <w:sz w:val="24"/>
          <w:szCs w:val="24"/>
        </w:rPr>
        <w:br/>
        <w:t>Base Oil Components— Expected to be inherently biodegradable</w:t>
      </w:r>
    </w:p>
    <w:p w14:paraId="2C38807F"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EA64AD4"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BIOACCUMULATION POTENTIAL</w:t>
      </w:r>
    </w:p>
    <w:p w14:paraId="1C914D75"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t> </w:t>
      </w:r>
      <w:r w:rsidRPr="008E24F9">
        <w:rPr>
          <w:rFonts w:ascii="Century Gothic" w:eastAsia="Times New Roman" w:hAnsi="Century Gothic" w:cs="Times New Roman"/>
          <w:b/>
          <w:bCs/>
          <w:sz w:val="24"/>
          <w:szCs w:val="24"/>
        </w:rPr>
        <w:t>OTHER ECOLOGICAL INFORMATION</w:t>
      </w:r>
    </w:p>
    <w:p w14:paraId="0D553BF4"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VOC: </w:t>
      </w:r>
      <w:r w:rsidR="00B94E39">
        <w:rPr>
          <w:rFonts w:ascii="Century Gothic" w:eastAsia="Times New Roman" w:hAnsi="Century Gothic" w:cs="Times New Roman"/>
          <w:sz w:val="24"/>
          <w:szCs w:val="24"/>
        </w:rPr>
        <w:t xml:space="preserve">15.9 </w:t>
      </w:r>
      <w:r w:rsidRPr="008E24F9">
        <w:rPr>
          <w:rFonts w:ascii="Century Gothic" w:eastAsia="Times New Roman" w:hAnsi="Century Gothic" w:cs="Times New Roman"/>
          <w:sz w:val="24"/>
          <w:szCs w:val="24"/>
        </w:rPr>
        <w:t>G/L [ASTM E1868-10]</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3B1ECC8"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9E9A6D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13                                                 DISPOSAL CONSIDERATIONS</w:t>
            </w:r>
          </w:p>
        </w:tc>
      </w:tr>
    </w:tbl>
    <w:p w14:paraId="4BD57F5C"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DISPOSAL RECOMMENDATIONS</w:t>
      </w:r>
      <w:r w:rsidRPr="008E24F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REGULATORY DISPOSAL INFORMATION</w:t>
      </w:r>
      <w:r w:rsidRPr="008E24F9">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Empty Container Warning:</w:t>
      </w:r>
      <w:r w:rsidRPr="008E24F9">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52E6A3AD"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5883C9E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14                                                TRANSPORT INFORMATION </w:t>
            </w:r>
          </w:p>
        </w:tc>
      </w:tr>
    </w:tbl>
    <w:p w14:paraId="7521F31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LAND (DOT):</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(TDG):</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SEA (IMDG):</w:t>
      </w:r>
      <w:r w:rsidRPr="008E24F9">
        <w:rPr>
          <w:rFonts w:ascii="Century Gothic" w:eastAsia="Times New Roman" w:hAnsi="Century Gothic" w:cs="Times New Roman"/>
          <w:sz w:val="24"/>
          <w:szCs w:val="24"/>
        </w:rPr>
        <w:t> Not Regulated for Sea Transport according to IMDG-Code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sz w:val="24"/>
          <w:szCs w:val="24"/>
        </w:rPr>
        <w:lastRenderedPageBreak/>
        <w:t>Marine Pollutant:</w:t>
      </w:r>
      <w:r w:rsidRPr="008E24F9">
        <w:rPr>
          <w:rFonts w:ascii="Century Gothic" w:eastAsia="Times New Roman" w:hAnsi="Century Gothic" w:cs="Times New Roman"/>
          <w:sz w:val="24"/>
          <w:szCs w:val="24"/>
        </w:rPr>
        <w:t xml:space="preserve"> No</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AIR (IATA):</w:t>
      </w:r>
      <w:r w:rsidRPr="008E24F9">
        <w:rPr>
          <w:rFonts w:ascii="Century Gothic" w:eastAsia="Times New Roman" w:hAnsi="Century Gothic" w:cs="Times New Roman"/>
          <w:sz w:val="24"/>
          <w:szCs w:val="24"/>
        </w:rPr>
        <w:t> Not Regulated for Air Transport</w:t>
      </w:r>
    </w:p>
    <w:p w14:paraId="3278CCD8"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5136352"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5F57598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15                                                    REGULATORY INFORMATION</w:t>
            </w:r>
          </w:p>
        </w:tc>
      </w:tr>
    </w:tbl>
    <w:p w14:paraId="43D6063F"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OSHA HAZARD COMMUNICATION STANDARD:</w:t>
      </w:r>
      <w:r w:rsidRPr="008E24F9">
        <w:rPr>
          <w:rFonts w:ascii="Century Gothic" w:eastAsia="Times New Roman" w:hAnsi="Century Gothic" w:cs="Times New Roman"/>
          <w:sz w:val="24"/>
          <w:szCs w:val="24"/>
        </w:rPr>
        <w:t xml:space="preserve"> This material is considered hazardous in accordance with OHSA HazCom 2012, 29, CFR 1910. 1200.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Complies with the following national/regional chemical inventory requirements:</w:t>
      </w:r>
      <w:r w:rsidRPr="008E24F9">
        <w:rPr>
          <w:rFonts w:ascii="Century Gothic" w:eastAsia="Times New Roman" w:hAnsi="Century Gothic" w:cs="Times New Roman"/>
          <w:sz w:val="24"/>
          <w:szCs w:val="24"/>
        </w:rPr>
        <w:t> AICS, ENCS, IECSC, KECI, PICCS, TSCA</w:t>
      </w:r>
    </w:p>
    <w:p w14:paraId="04BA8757"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2E6D007" w14:textId="77777777" w:rsidR="005126F0" w:rsidRPr="008E24F9" w:rsidRDefault="005126F0" w:rsidP="005126F0">
      <w:pPr>
        <w:spacing w:after="0" w:line="240" w:lineRule="auto"/>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Special Cases:</w:t>
      </w:r>
    </w:p>
    <w:tbl>
      <w:tblPr>
        <w:tblStyle w:val="TableGrid"/>
        <w:tblW w:w="0" w:type="auto"/>
        <w:tblLook w:val="04A0" w:firstRow="1" w:lastRow="0" w:firstColumn="1" w:lastColumn="0" w:noHBand="0" w:noVBand="1"/>
      </w:tblPr>
      <w:tblGrid>
        <w:gridCol w:w="4788"/>
        <w:gridCol w:w="4788"/>
      </w:tblGrid>
      <w:tr w:rsidR="005126F0" w:rsidRPr="008E24F9" w14:paraId="73E7D881" w14:textId="77777777" w:rsidTr="006C6550">
        <w:tc>
          <w:tcPr>
            <w:tcW w:w="4788" w:type="dxa"/>
          </w:tcPr>
          <w:p w14:paraId="6BC75197" w14:textId="77777777" w:rsidR="005126F0" w:rsidRPr="008E24F9" w:rsidRDefault="005126F0" w:rsidP="006C6550">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Inventory</w:t>
            </w:r>
          </w:p>
        </w:tc>
        <w:tc>
          <w:tcPr>
            <w:tcW w:w="4788" w:type="dxa"/>
          </w:tcPr>
          <w:p w14:paraId="5891FEC6" w14:textId="77777777" w:rsidR="005126F0" w:rsidRPr="008E24F9" w:rsidRDefault="005126F0" w:rsidP="006C6550">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Status</w:t>
            </w:r>
          </w:p>
        </w:tc>
      </w:tr>
      <w:tr w:rsidR="005126F0" w:rsidRPr="008E24F9" w14:paraId="10F260EC" w14:textId="77777777" w:rsidTr="006C6550">
        <w:tc>
          <w:tcPr>
            <w:tcW w:w="4788" w:type="dxa"/>
          </w:tcPr>
          <w:p w14:paraId="2069C041" w14:textId="77777777" w:rsidR="005126F0" w:rsidRPr="008E24F9" w:rsidRDefault="005126F0" w:rsidP="006C6550">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NDSL</w:t>
            </w:r>
          </w:p>
        </w:tc>
        <w:tc>
          <w:tcPr>
            <w:tcW w:w="4788" w:type="dxa"/>
          </w:tcPr>
          <w:p w14:paraId="14014CF7" w14:textId="77777777" w:rsidR="005126F0" w:rsidRPr="008E24F9" w:rsidRDefault="005126F0" w:rsidP="006C6550">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Restrictions Apply</w:t>
            </w:r>
          </w:p>
        </w:tc>
      </w:tr>
    </w:tbl>
    <w:p w14:paraId="3D7CF24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D66B47A"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EPCRA SECTION 302:</w:t>
      </w:r>
      <w:r w:rsidRPr="008E24F9">
        <w:rPr>
          <w:rFonts w:ascii="Century Gothic" w:eastAsia="Times New Roman" w:hAnsi="Century Gothic" w:cs="Times New Roman"/>
          <w:sz w:val="24"/>
          <w:szCs w:val="24"/>
        </w:rPr>
        <w:t> This material contains no extremely hazards substances.</w:t>
      </w:r>
    </w:p>
    <w:p w14:paraId="682698B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(311/312) REPORTABLE HAZARD CATEGORIES:</w:t>
      </w:r>
      <w:r w:rsidR="00B94E39">
        <w:rPr>
          <w:rFonts w:ascii="Century Gothic" w:eastAsia="Times New Roman" w:hAnsi="Century Gothic" w:cs="Times New Roman"/>
          <w:sz w:val="24"/>
          <w:szCs w:val="24"/>
        </w:rPr>
        <w:t xml:space="preserve"> Immediate Health. Delayed Health.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(313) TOXIC RELEASE INVENTORY:</w:t>
      </w:r>
      <w:r w:rsidRPr="008E24F9">
        <w:rPr>
          <w:rFonts w:ascii="Century Gothic" w:eastAsia="Times New Roman" w:hAnsi="Century Gothic" w:cs="Times New Roman"/>
          <w:sz w:val="24"/>
          <w:szCs w:val="24"/>
        </w:rPr>
        <w:t> This material contains no chemicals subject to the supplier notification requirements of the SARA 313 Toxic Release Program. </w:t>
      </w:r>
    </w:p>
    <w:p w14:paraId="2BBE849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6F09CD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7BCFE95"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The following ingredients are cited on the lists below: None</w:t>
      </w:r>
    </w:p>
    <w:p w14:paraId="487F48E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561BED20"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--REGULATORY LISTS SEARCHED— </w:t>
      </w:r>
    </w:p>
    <w:p w14:paraId="0864DB77" w14:textId="77777777" w:rsidR="005126F0" w:rsidRPr="008E24F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16 = MN RTK</w:t>
      </w:r>
      <w:r w:rsidR="005126F0" w:rsidRPr="008E24F9">
        <w:rPr>
          <w:rFonts w:ascii="Century Gothic" w:eastAsia="Times New Roman" w:hAnsi="Century Gothic" w:cs="Times New Roman"/>
          <w:sz w:val="24"/>
          <w:szCs w:val="24"/>
        </w:rPr>
        <w:br/>
        <w:t xml:space="preserve">2 = ACGIH </w:t>
      </w:r>
      <w:r>
        <w:rPr>
          <w:rFonts w:ascii="Century Gothic" w:eastAsia="Times New Roman" w:hAnsi="Century Gothic" w:cs="Times New Roman"/>
          <w:sz w:val="24"/>
          <w:szCs w:val="24"/>
        </w:rPr>
        <w:t xml:space="preserve">A1         7 = TSCA 5e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12 = CA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17 = NJ RTK</w:t>
      </w:r>
      <w:r w:rsidR="005126F0" w:rsidRPr="008E24F9">
        <w:rPr>
          <w:rFonts w:ascii="Century Gothic" w:eastAsia="Times New Roman" w:hAnsi="Century Gothic" w:cs="Times New Roman"/>
          <w:sz w:val="24"/>
          <w:szCs w:val="24"/>
        </w:rPr>
        <w:br/>
        <w:t>3 = ACGIH</w:t>
      </w:r>
      <w:r>
        <w:rPr>
          <w:rFonts w:ascii="Century Gothic" w:eastAsia="Times New Roman" w:hAnsi="Century Gothic" w:cs="Times New Roman"/>
          <w:sz w:val="24"/>
          <w:szCs w:val="24"/>
        </w:rPr>
        <w:t xml:space="preserve"> A2         8 = TSCA 6 </w:t>
      </w:r>
      <w:r>
        <w:rPr>
          <w:rFonts w:ascii="Century Gothic" w:eastAsia="Times New Roman" w:hAnsi="Century Gothic" w:cs="Times New Roman"/>
          <w:sz w:val="24"/>
          <w:szCs w:val="24"/>
        </w:rPr>
        <w:tab/>
        <w:t xml:space="preserve">           </w:t>
      </w:r>
      <w:r w:rsidR="005126F0" w:rsidRPr="008E24F9">
        <w:rPr>
          <w:rFonts w:ascii="Century Gothic" w:eastAsia="Times New Roman" w:hAnsi="Century Gothic" w:cs="Times New Roman"/>
          <w:sz w:val="24"/>
          <w:szCs w:val="24"/>
        </w:rPr>
        <w:t xml:space="preserve">13 = IL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18 = PA </w:t>
      </w:r>
      <w:r>
        <w:rPr>
          <w:rFonts w:ascii="Century Gothic" w:eastAsia="Times New Roman" w:hAnsi="Century Gothic" w:cs="Times New Roman"/>
          <w:sz w:val="24"/>
          <w:szCs w:val="24"/>
        </w:rPr>
        <w:t>RTK</w:t>
      </w:r>
      <w:r>
        <w:rPr>
          <w:rFonts w:ascii="Century Gothic" w:eastAsia="Times New Roman" w:hAnsi="Century Gothic" w:cs="Times New Roman"/>
          <w:sz w:val="24"/>
          <w:szCs w:val="24"/>
        </w:rPr>
        <w:br/>
        <w:t xml:space="preserve">4 = OSHA Z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9 = TSCA 12b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14 = LA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19 = RI RTK</w:t>
      </w:r>
      <w:r w:rsidR="005126F0" w:rsidRPr="008E24F9">
        <w:rPr>
          <w:rFonts w:ascii="Century Gothic" w:eastAsia="Times New Roman" w:hAnsi="Century Gothic" w:cs="Times New Roman"/>
          <w:sz w:val="24"/>
          <w:szCs w:val="24"/>
        </w:rPr>
        <w:br/>
        <w:t xml:space="preserve">5 = TSCA 4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10 = CA P6 CARC </w:t>
      </w:r>
      <w:r w:rsidR="005126F0" w:rsidRPr="008E24F9">
        <w:rPr>
          <w:rFonts w:ascii="Century Gothic" w:eastAsia="Times New Roman" w:hAnsi="Century Gothic" w:cs="Times New Roman"/>
          <w:sz w:val="24"/>
          <w:szCs w:val="24"/>
        </w:rPr>
        <w:tab/>
        <w:t xml:space="preserve">15 = MI 293 </w:t>
      </w:r>
      <w:r w:rsidR="005126F0" w:rsidRPr="008E24F9">
        <w:rPr>
          <w:rFonts w:ascii="Century Gothic" w:eastAsia="Times New Roman" w:hAnsi="Century Gothic" w:cs="Times New Roman"/>
          <w:sz w:val="24"/>
          <w:szCs w:val="24"/>
        </w:rPr>
        <w:br/>
      </w:r>
      <w:r w:rsidR="005126F0" w:rsidRPr="008E24F9">
        <w:rPr>
          <w:rFonts w:ascii="Century Gothic" w:eastAsia="Times New Roman" w:hAnsi="Century Gothic" w:cs="Times New Roman"/>
          <w:sz w:val="24"/>
          <w:szCs w:val="24"/>
        </w:rPr>
        <w:br/>
        <w:t>Code Key: CARC=Carcinogen; REPRO=Reproductive</w:t>
      </w:r>
    </w:p>
    <w:p w14:paraId="20441ADB"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6FC706FE"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1642A65"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CFBB1D6"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3ABB42B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16                                                        OTHER INFORMATION</w:t>
            </w:r>
          </w:p>
        </w:tc>
      </w:tr>
    </w:tbl>
    <w:p w14:paraId="1EE23789" w14:textId="77777777" w:rsidR="00B94E3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br/>
        <w:t>N/D = Not determined, N/A = Not applicable </w:t>
      </w:r>
    </w:p>
    <w:p w14:paraId="67793F9C" w14:textId="77777777" w:rsidR="00B94E39" w:rsidRDefault="00B94E39" w:rsidP="005126F0">
      <w:pPr>
        <w:spacing w:after="0" w:line="240" w:lineRule="auto"/>
        <w:rPr>
          <w:rFonts w:ascii="Century Gothic" w:eastAsia="Times New Roman" w:hAnsi="Century Gothic" w:cs="Times New Roman"/>
          <w:sz w:val="24"/>
          <w:szCs w:val="24"/>
        </w:rPr>
      </w:pPr>
    </w:p>
    <w:p w14:paraId="318A3065" w14:textId="77777777" w:rsidR="00B94E39" w:rsidRDefault="00B94E39" w:rsidP="005126F0">
      <w:pPr>
        <w:spacing w:after="0" w:line="240" w:lineRule="auto"/>
        <w:rPr>
          <w:rFonts w:ascii="Century Gothic" w:eastAsia="Times New Roman" w:hAnsi="Century Gothic" w:cs="Times New Roman"/>
          <w:b/>
          <w:sz w:val="24"/>
          <w:szCs w:val="24"/>
        </w:rPr>
      </w:pPr>
      <w:r w:rsidRPr="00B94E39">
        <w:rPr>
          <w:rFonts w:ascii="Century Gothic" w:eastAsia="Times New Roman" w:hAnsi="Century Gothic" w:cs="Times New Roman"/>
          <w:b/>
          <w:sz w:val="24"/>
          <w:szCs w:val="24"/>
        </w:rPr>
        <w:t>KET TO THE H-CODES CONTAINED IN SECTION 3 OF THIS DOCUMENT (for information only):</w:t>
      </w:r>
    </w:p>
    <w:p w14:paraId="1D6F5BAD" w14:textId="77777777" w:rsidR="00B94E3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 May be fatal if swallowed and enters airways; Aspiration, Cat 1</w:t>
      </w:r>
    </w:p>
    <w:p w14:paraId="541CAC2D" w14:textId="77777777" w:rsidR="00CF7721"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H401: Toxic to aquatic life</w:t>
      </w:r>
      <w:r w:rsidR="00CF7721">
        <w:rPr>
          <w:rFonts w:ascii="Century Gothic" w:eastAsia="Times New Roman" w:hAnsi="Century Gothic" w:cs="Times New Roman"/>
          <w:sz w:val="24"/>
          <w:szCs w:val="24"/>
        </w:rPr>
        <w:t>; Acute Env Tox, Cat 2</w:t>
      </w:r>
    </w:p>
    <w:p w14:paraId="6B061A41" w14:textId="77777777" w:rsidR="005126F0" w:rsidRPr="00B94E39" w:rsidRDefault="00CF7721" w:rsidP="005126F0">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sz w:val="24"/>
          <w:szCs w:val="24"/>
        </w:rPr>
        <w:t>H411: Toxic to aquatic life with long lasting effects; Chronic Env Tox, Cat 2</w:t>
      </w:r>
      <w:r w:rsidR="005126F0" w:rsidRPr="00B94E39">
        <w:rPr>
          <w:rFonts w:ascii="Century Gothic" w:eastAsia="Times New Roman" w:hAnsi="Century Gothic" w:cs="Times New Roman"/>
          <w:b/>
          <w:sz w:val="24"/>
          <w:szCs w:val="24"/>
        </w:rPr>
        <w:br/>
      </w:r>
    </w:p>
    <w:p w14:paraId="642A1CA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THIS SAFETY DATA SHEET CONTAINS THE FOLLOWING REVISIONS:</w:t>
      </w:r>
      <w:r w:rsidRPr="008E24F9">
        <w:rPr>
          <w:rFonts w:ascii="Century Gothic" w:eastAsia="Times New Roman" w:hAnsi="Century Gothic" w:cs="Times New Roman"/>
          <w:sz w:val="24"/>
          <w:szCs w:val="24"/>
        </w:rPr>
        <w:br/>
        <w:t>Updates made in accordance with implementations of GHS requirements.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3E9957C8" w14:textId="77777777" w:rsidR="002B3A8C" w:rsidRDefault="002B3A8C"/>
    <w:sectPr w:rsidR="002B3A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0F8B" w14:textId="77777777" w:rsidR="00AC3C47" w:rsidRDefault="00AC3C47" w:rsidP="005126F0">
      <w:pPr>
        <w:spacing w:after="0" w:line="240" w:lineRule="auto"/>
      </w:pPr>
      <w:r>
        <w:separator/>
      </w:r>
    </w:p>
  </w:endnote>
  <w:endnote w:type="continuationSeparator" w:id="0">
    <w:p w14:paraId="38EF1577" w14:textId="77777777" w:rsidR="00AC3C47" w:rsidRDefault="00AC3C47" w:rsidP="0051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43209"/>
      <w:docPartObj>
        <w:docPartGallery w:val="Page Numbers (Bottom of Page)"/>
        <w:docPartUnique/>
      </w:docPartObj>
    </w:sdtPr>
    <w:sdtEndPr>
      <w:rPr>
        <w:noProof/>
      </w:rPr>
    </w:sdtEndPr>
    <w:sdtContent>
      <w:p w14:paraId="06A6790B" w14:textId="77777777" w:rsidR="005126F0" w:rsidRDefault="005126F0">
        <w:pPr>
          <w:pStyle w:val="Footer"/>
          <w:jc w:val="center"/>
        </w:pPr>
        <w:r>
          <w:fldChar w:fldCharType="begin"/>
        </w:r>
        <w:r>
          <w:instrText xml:space="preserve"> PAGE   \* MERGEFORMAT </w:instrText>
        </w:r>
        <w:r>
          <w:fldChar w:fldCharType="separate"/>
        </w:r>
        <w:r w:rsidR="001C4D69">
          <w:rPr>
            <w:noProof/>
          </w:rPr>
          <w:t>1</w:t>
        </w:r>
        <w:r>
          <w:rPr>
            <w:noProof/>
          </w:rPr>
          <w:fldChar w:fldCharType="end"/>
        </w:r>
      </w:p>
    </w:sdtContent>
  </w:sdt>
  <w:p w14:paraId="3B7E4BA0" w14:textId="77777777" w:rsidR="005126F0" w:rsidRDefault="00512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6111" w14:textId="77777777" w:rsidR="00AC3C47" w:rsidRDefault="00AC3C47" w:rsidP="005126F0">
      <w:pPr>
        <w:spacing w:after="0" w:line="240" w:lineRule="auto"/>
      </w:pPr>
      <w:r>
        <w:separator/>
      </w:r>
    </w:p>
  </w:footnote>
  <w:footnote w:type="continuationSeparator" w:id="0">
    <w:p w14:paraId="52069F05" w14:textId="77777777" w:rsidR="00AC3C47" w:rsidRDefault="00AC3C47" w:rsidP="0051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FEE3" w14:textId="77777777" w:rsidR="005126F0" w:rsidRDefault="005126F0">
    <w:pPr>
      <w:pStyle w:val="Header"/>
    </w:pPr>
    <w:r>
      <w:rPr>
        <w:noProof/>
      </w:rPr>
      <w:drawing>
        <wp:inline distT="0" distB="0" distL="0" distR="0" wp14:anchorId="095A6456" wp14:editId="6BC7F654">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6F0"/>
    <w:rsid w:val="00151BAC"/>
    <w:rsid w:val="001A1199"/>
    <w:rsid w:val="001C4D69"/>
    <w:rsid w:val="001F0D31"/>
    <w:rsid w:val="002B3A8C"/>
    <w:rsid w:val="0030304D"/>
    <w:rsid w:val="00355CFD"/>
    <w:rsid w:val="005126F0"/>
    <w:rsid w:val="005A0C91"/>
    <w:rsid w:val="006F5E39"/>
    <w:rsid w:val="007410C3"/>
    <w:rsid w:val="007B066C"/>
    <w:rsid w:val="007E1858"/>
    <w:rsid w:val="007F7935"/>
    <w:rsid w:val="00803DA3"/>
    <w:rsid w:val="00876E9F"/>
    <w:rsid w:val="009C5B0E"/>
    <w:rsid w:val="00A8267B"/>
    <w:rsid w:val="00AC3C47"/>
    <w:rsid w:val="00B94E39"/>
    <w:rsid w:val="00BA1D9A"/>
    <w:rsid w:val="00C360C8"/>
    <w:rsid w:val="00C4730E"/>
    <w:rsid w:val="00CC236E"/>
    <w:rsid w:val="00CF443F"/>
    <w:rsid w:val="00CF7721"/>
    <w:rsid w:val="00D226BF"/>
    <w:rsid w:val="00E11E34"/>
    <w:rsid w:val="00E95FEA"/>
    <w:rsid w:val="00EB6322"/>
    <w:rsid w:val="00F27DFA"/>
    <w:rsid w:val="00FA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FFCC79"/>
  <w15:docId w15:val="{78650717-9943-4BD0-8E5C-7D035170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F0"/>
  </w:style>
  <w:style w:type="paragraph" w:styleId="Footer">
    <w:name w:val="footer"/>
    <w:basedOn w:val="Normal"/>
    <w:link w:val="FooterChar"/>
    <w:uiPriority w:val="99"/>
    <w:unhideWhenUsed/>
    <w:rsid w:val="0051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F0"/>
  </w:style>
  <w:style w:type="paragraph" w:styleId="BalloonText">
    <w:name w:val="Balloon Text"/>
    <w:basedOn w:val="Normal"/>
    <w:link w:val="BalloonTextChar"/>
    <w:uiPriority w:val="99"/>
    <w:semiHidden/>
    <w:unhideWhenUsed/>
    <w:rsid w:val="0051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3538</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8</cp:revision>
  <cp:lastPrinted>2015-06-10T15:27:00Z</cp:lastPrinted>
  <dcterms:created xsi:type="dcterms:W3CDTF">2016-11-14T15:03:00Z</dcterms:created>
  <dcterms:modified xsi:type="dcterms:W3CDTF">2022-01-07T15:45:00Z</dcterms:modified>
</cp:coreProperties>
</file>