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4A2E" w14:textId="77777777" w:rsidR="0087404C" w:rsidRDefault="0087404C" w:rsidP="0087404C">
      <w:pPr>
        <w:spacing w:after="0" w:line="240" w:lineRule="auto"/>
        <w:rPr>
          <w:rFonts w:ascii="Century Gothic" w:eastAsia="Times New Roman" w:hAnsi="Century Gothic" w:cs="Times New Roman"/>
          <w:b/>
          <w:bCs/>
          <w:sz w:val="24"/>
          <w:szCs w:val="24"/>
        </w:rPr>
      </w:pPr>
    </w:p>
    <w:p w14:paraId="77138CEA"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Safety Data Sheet: </w:t>
      </w:r>
      <w:r w:rsidR="00CB388C" w:rsidRPr="00B719C3">
        <w:rPr>
          <w:rFonts w:ascii="Century Gothic" w:eastAsia="Times New Roman" w:hAnsi="Century Gothic" w:cs="Times New Roman"/>
          <w:b/>
          <w:bCs/>
          <w:color w:val="FF0000"/>
          <w:sz w:val="24"/>
          <w:szCs w:val="24"/>
        </w:rPr>
        <w:t>Beacon S</w:t>
      </w:r>
      <w:r w:rsidRPr="00B719C3">
        <w:rPr>
          <w:rFonts w:ascii="Century Gothic" w:eastAsia="Times New Roman" w:hAnsi="Century Gothic" w:cs="Times New Roman"/>
          <w:b/>
          <w:bCs/>
          <w:color w:val="FF0000"/>
          <w:sz w:val="24"/>
          <w:szCs w:val="24"/>
        </w:rPr>
        <w:t>ignal Cut 3</w:t>
      </w:r>
      <w:r w:rsidR="008321B8">
        <w:rPr>
          <w:rFonts w:ascii="Century Gothic" w:eastAsia="Times New Roman" w:hAnsi="Century Gothic" w:cs="Times New Roman"/>
          <w:b/>
          <w:bCs/>
          <w:color w:val="FF0000"/>
          <w:sz w:val="24"/>
          <w:szCs w:val="24"/>
        </w:rPr>
        <w:t>06</w:t>
      </w:r>
    </w:p>
    <w:p w14:paraId="4411F4C7" w14:textId="67EA769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color w:val="030303"/>
          <w:sz w:val="24"/>
          <w:szCs w:val="24"/>
        </w:rPr>
        <w:t xml:space="preserve">Revision Date: </w:t>
      </w:r>
      <w:r w:rsidR="00E011DC">
        <w:rPr>
          <w:rFonts w:ascii="Century Gothic" w:eastAsia="Times New Roman" w:hAnsi="Century Gothic" w:cs="Arial"/>
          <w:b/>
          <w:bCs/>
          <w:color w:val="030303"/>
          <w:sz w:val="24"/>
          <w:szCs w:val="24"/>
        </w:rPr>
        <w:t>January 2</w:t>
      </w:r>
      <w:r w:rsidR="00E011DC">
        <w:rPr>
          <w:rFonts w:ascii="Century Gothic" w:eastAsia="Times New Roman" w:hAnsi="Century Gothic" w:cs="Arial"/>
          <w:b/>
          <w:bCs/>
          <w:color w:val="030303"/>
          <w:sz w:val="24"/>
          <w:szCs w:val="24"/>
          <w:vertAlign w:val="superscript"/>
        </w:rPr>
        <w:t>nd</w:t>
      </w:r>
      <w:r w:rsidR="00E011DC">
        <w:rPr>
          <w:rFonts w:ascii="Century Gothic" w:eastAsia="Times New Roman" w:hAnsi="Century Gothic" w:cs="Arial"/>
          <w:b/>
          <w:bCs/>
          <w:color w:val="030303"/>
          <w:sz w:val="24"/>
          <w:szCs w:val="24"/>
        </w:rPr>
        <w:t xml:space="preserve"> 20</w:t>
      </w:r>
      <w:r w:rsidR="00580A1F">
        <w:rPr>
          <w:rFonts w:ascii="Century Gothic" w:eastAsia="Times New Roman" w:hAnsi="Century Gothic" w:cs="Arial"/>
          <w:b/>
          <w:bCs/>
          <w:color w:val="030303"/>
          <w:sz w:val="24"/>
          <w:szCs w:val="24"/>
        </w:rPr>
        <w:t>2</w:t>
      </w:r>
      <w:r w:rsidR="00DA7EA4">
        <w:rPr>
          <w:rFonts w:ascii="Century Gothic" w:eastAsia="Times New Roman" w:hAnsi="Century Gothic" w:cs="Arial"/>
          <w:b/>
          <w:bCs/>
          <w:color w:val="030303"/>
          <w:sz w:val="24"/>
          <w:szCs w:val="24"/>
        </w:rPr>
        <w:t>2</w:t>
      </w:r>
    </w:p>
    <w:p w14:paraId="7FE85539" w14:textId="77777777" w:rsidR="0087404C" w:rsidRPr="00B719C3" w:rsidRDefault="0087404C" w:rsidP="0087404C">
      <w:pPr>
        <w:spacing w:after="0" w:line="240" w:lineRule="auto"/>
        <w:rPr>
          <w:rFonts w:ascii="Times New Roman" w:eastAsia="Times New Roman" w:hAnsi="Times New Roman"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7404C" w:rsidRPr="00B719C3" w14:paraId="0476B24A" w14:textId="77777777" w:rsidTr="00B719C3">
        <w:tc>
          <w:tcPr>
            <w:tcW w:w="9360" w:type="dxa"/>
            <w:tcBorders>
              <w:top w:val="nil"/>
              <w:left w:val="nil"/>
              <w:bottom w:val="nil"/>
              <w:right w:val="nil"/>
            </w:tcBorders>
            <w:shd w:val="clear" w:color="auto" w:fill="FF0000"/>
            <w:tcMar>
              <w:top w:w="0" w:type="dxa"/>
              <w:left w:w="108" w:type="dxa"/>
              <w:bottom w:w="0" w:type="dxa"/>
              <w:right w:w="108" w:type="dxa"/>
            </w:tcMar>
            <w:hideMark/>
          </w:tcPr>
          <w:p w14:paraId="0F1A713C"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1                                             PRODUCT AND COMPANY IDENTIFICATION</w:t>
            </w:r>
          </w:p>
        </w:tc>
      </w:tr>
    </w:tbl>
    <w:p w14:paraId="58A269CB" w14:textId="77777777" w:rsidR="0087404C" w:rsidRPr="00B719C3" w:rsidRDefault="0087404C" w:rsidP="0087404C">
      <w:pPr>
        <w:spacing w:after="0" w:line="240" w:lineRule="auto"/>
        <w:rPr>
          <w:rFonts w:ascii="Century Gothic" w:eastAsiaTheme="minorEastAsia" w:hAnsi="Century Gothic"/>
          <w:b/>
          <w:sz w:val="24"/>
          <w:szCs w:val="24"/>
        </w:rPr>
      </w:pPr>
      <w:r w:rsidRPr="00B719C3">
        <w:rPr>
          <w:rFonts w:ascii="Century Gothic" w:eastAsia="Times New Roman" w:hAnsi="Century Gothic" w:cs="Times New Roman"/>
          <w:sz w:val="24"/>
          <w:szCs w:val="24"/>
        </w:rPr>
        <w:br/>
      </w:r>
      <w:r w:rsidRPr="00B719C3">
        <w:rPr>
          <w:rFonts w:ascii="Century Gothic" w:eastAsiaTheme="minorEastAsia" w:hAnsi="Century Gothic"/>
          <w:b/>
          <w:sz w:val="24"/>
          <w:szCs w:val="24"/>
        </w:rPr>
        <w:t>PRODUCT</w:t>
      </w:r>
    </w:p>
    <w:p w14:paraId="69C17154" w14:textId="77777777" w:rsidR="0087404C" w:rsidRPr="00B719C3" w:rsidRDefault="0087404C" w:rsidP="0087404C">
      <w:pPr>
        <w:spacing w:after="0" w:line="240" w:lineRule="auto"/>
        <w:rPr>
          <w:rFonts w:ascii="Century Gothic" w:eastAsiaTheme="minorEastAsia" w:hAnsi="Century Gothic"/>
          <w:sz w:val="24"/>
          <w:szCs w:val="24"/>
        </w:rPr>
      </w:pPr>
      <w:r w:rsidRPr="00B719C3">
        <w:rPr>
          <w:rFonts w:ascii="Century Gothic" w:eastAsiaTheme="minorEastAsia" w:hAnsi="Century Gothic"/>
          <w:sz w:val="24"/>
          <w:szCs w:val="24"/>
        </w:rPr>
        <w:tab/>
      </w:r>
      <w:r w:rsidRPr="00B719C3">
        <w:rPr>
          <w:rFonts w:ascii="Century Gothic" w:eastAsiaTheme="minorEastAsia" w:hAnsi="Century Gothic"/>
          <w:b/>
          <w:sz w:val="24"/>
          <w:szCs w:val="24"/>
        </w:rPr>
        <w:t>Product Name:</w:t>
      </w:r>
      <w:r w:rsidRPr="00B719C3">
        <w:rPr>
          <w:rFonts w:ascii="Century Gothic" w:eastAsiaTheme="minorEastAsia" w:hAnsi="Century Gothic"/>
          <w:sz w:val="24"/>
          <w:szCs w:val="24"/>
        </w:rPr>
        <w:t xml:space="preserve"> </w:t>
      </w:r>
      <w:r w:rsidR="00CB388C" w:rsidRPr="00B719C3">
        <w:rPr>
          <w:rFonts w:ascii="Century Gothic" w:eastAsiaTheme="minorEastAsia" w:hAnsi="Century Gothic"/>
          <w:sz w:val="24"/>
          <w:szCs w:val="24"/>
        </w:rPr>
        <w:t xml:space="preserve">Beacon </w:t>
      </w:r>
      <w:r w:rsidRPr="00B719C3">
        <w:rPr>
          <w:rFonts w:ascii="Century Gothic" w:eastAsiaTheme="minorEastAsia" w:hAnsi="Century Gothic"/>
          <w:sz w:val="24"/>
          <w:szCs w:val="24"/>
        </w:rPr>
        <w:t>Signal Cut 3</w:t>
      </w:r>
      <w:r w:rsidR="008321B8">
        <w:rPr>
          <w:rFonts w:ascii="Century Gothic" w:eastAsiaTheme="minorEastAsia" w:hAnsi="Century Gothic"/>
          <w:sz w:val="24"/>
          <w:szCs w:val="24"/>
        </w:rPr>
        <w:t>06</w:t>
      </w:r>
    </w:p>
    <w:p w14:paraId="3D258286" w14:textId="77777777" w:rsidR="0087404C" w:rsidRPr="00B719C3" w:rsidRDefault="0087404C" w:rsidP="0087404C">
      <w:pPr>
        <w:spacing w:after="0" w:line="240" w:lineRule="auto"/>
        <w:rPr>
          <w:rFonts w:ascii="Century Gothic" w:eastAsiaTheme="minorEastAsia" w:hAnsi="Century Gothic"/>
          <w:sz w:val="24"/>
          <w:szCs w:val="24"/>
        </w:rPr>
      </w:pPr>
      <w:r w:rsidRPr="00B719C3">
        <w:rPr>
          <w:rFonts w:ascii="Century Gothic" w:eastAsiaTheme="minorEastAsia" w:hAnsi="Century Gothic"/>
          <w:sz w:val="24"/>
          <w:szCs w:val="24"/>
        </w:rPr>
        <w:tab/>
      </w:r>
      <w:r w:rsidRPr="00B719C3">
        <w:rPr>
          <w:rFonts w:ascii="Century Gothic" w:eastAsiaTheme="minorEastAsia" w:hAnsi="Century Gothic"/>
          <w:b/>
          <w:sz w:val="24"/>
          <w:szCs w:val="24"/>
        </w:rPr>
        <w:t>Product Description:</w:t>
      </w:r>
      <w:r w:rsidRPr="00B719C3">
        <w:rPr>
          <w:rFonts w:ascii="Century Gothic" w:eastAsiaTheme="minorEastAsia" w:hAnsi="Century Gothic"/>
          <w:sz w:val="24"/>
          <w:szCs w:val="24"/>
        </w:rPr>
        <w:t xml:space="preserve"> Base oil and Additives</w:t>
      </w:r>
    </w:p>
    <w:p w14:paraId="630D34CE" w14:textId="77777777" w:rsidR="0087404C" w:rsidRPr="00B719C3" w:rsidRDefault="0087404C" w:rsidP="0087404C">
      <w:pPr>
        <w:spacing w:after="0" w:line="240" w:lineRule="auto"/>
        <w:rPr>
          <w:rFonts w:ascii="Century Gothic" w:eastAsiaTheme="minorEastAsia" w:hAnsi="Century Gothic"/>
          <w:sz w:val="24"/>
          <w:szCs w:val="24"/>
        </w:rPr>
      </w:pPr>
      <w:r w:rsidRPr="00B719C3">
        <w:rPr>
          <w:rFonts w:ascii="Century Gothic" w:eastAsiaTheme="minorEastAsia" w:hAnsi="Century Gothic"/>
          <w:sz w:val="24"/>
          <w:szCs w:val="24"/>
        </w:rPr>
        <w:tab/>
      </w:r>
      <w:r w:rsidRPr="00B719C3">
        <w:rPr>
          <w:rFonts w:ascii="Century Gothic" w:eastAsiaTheme="minorEastAsia" w:hAnsi="Century Gothic"/>
          <w:b/>
          <w:sz w:val="24"/>
          <w:szCs w:val="24"/>
        </w:rPr>
        <w:t>Intended Use:</w:t>
      </w:r>
      <w:r w:rsidRPr="00B719C3">
        <w:rPr>
          <w:rFonts w:ascii="Century Gothic" w:eastAsiaTheme="minorEastAsia" w:hAnsi="Century Gothic"/>
          <w:sz w:val="24"/>
          <w:szCs w:val="24"/>
        </w:rPr>
        <w:t xml:space="preserve"> Metal processing fluid</w:t>
      </w:r>
    </w:p>
    <w:p w14:paraId="0CAFB2C8" w14:textId="77777777" w:rsidR="0087404C" w:rsidRPr="00B719C3" w:rsidRDefault="0087404C" w:rsidP="0087404C">
      <w:pPr>
        <w:spacing w:after="0" w:line="240" w:lineRule="auto"/>
        <w:rPr>
          <w:rFonts w:ascii="Century Gothic" w:eastAsiaTheme="minorEastAsia" w:hAnsi="Century Gothic"/>
          <w:sz w:val="24"/>
          <w:szCs w:val="24"/>
        </w:rPr>
      </w:pPr>
    </w:p>
    <w:p w14:paraId="4B6A645E" w14:textId="77777777" w:rsidR="0087404C" w:rsidRPr="00B719C3" w:rsidRDefault="0087404C" w:rsidP="0087404C">
      <w:pPr>
        <w:spacing w:after="0" w:line="240" w:lineRule="auto"/>
        <w:rPr>
          <w:rFonts w:ascii="Century Gothic" w:eastAsiaTheme="minorEastAsia" w:hAnsi="Century Gothic"/>
          <w:b/>
          <w:sz w:val="24"/>
          <w:szCs w:val="24"/>
        </w:rPr>
      </w:pPr>
      <w:r w:rsidRPr="00B719C3">
        <w:rPr>
          <w:rFonts w:ascii="Century Gothic" w:eastAsiaTheme="minorEastAsia" w:hAnsi="Century Gothic"/>
          <w:b/>
          <w:sz w:val="24"/>
          <w:szCs w:val="24"/>
        </w:rPr>
        <w:t>COMPANY IDENTIFICATION</w:t>
      </w:r>
    </w:p>
    <w:p w14:paraId="4B994F73" w14:textId="77777777" w:rsidR="0087404C" w:rsidRPr="00B719C3" w:rsidRDefault="0087404C" w:rsidP="0087404C">
      <w:pPr>
        <w:spacing w:after="0" w:line="240" w:lineRule="auto"/>
        <w:rPr>
          <w:rFonts w:ascii="Century Gothic" w:eastAsiaTheme="minorEastAsia" w:hAnsi="Century Gothic"/>
          <w:sz w:val="24"/>
          <w:szCs w:val="24"/>
        </w:rPr>
      </w:pPr>
      <w:r w:rsidRPr="00B719C3">
        <w:rPr>
          <w:rFonts w:ascii="Century Gothic" w:eastAsiaTheme="minorEastAsia" w:hAnsi="Century Gothic"/>
          <w:sz w:val="24"/>
          <w:szCs w:val="24"/>
        </w:rPr>
        <w:tab/>
      </w:r>
      <w:r w:rsidRPr="00B719C3">
        <w:rPr>
          <w:rFonts w:ascii="Century Gothic" w:eastAsiaTheme="minorEastAsia" w:hAnsi="Century Gothic"/>
          <w:b/>
          <w:sz w:val="24"/>
          <w:szCs w:val="24"/>
        </w:rPr>
        <w:t>Supplier:</w:t>
      </w:r>
      <w:r w:rsidRPr="00B719C3">
        <w:rPr>
          <w:rFonts w:ascii="Century Gothic" w:eastAsiaTheme="minorEastAsia" w:hAnsi="Century Gothic"/>
          <w:sz w:val="24"/>
          <w:szCs w:val="24"/>
        </w:rPr>
        <w:tab/>
        <w:t>Beacon Lubricants</w:t>
      </w:r>
    </w:p>
    <w:p w14:paraId="5389DECB" w14:textId="77777777" w:rsidR="0087404C" w:rsidRPr="00B719C3" w:rsidRDefault="0087404C" w:rsidP="0087404C">
      <w:pPr>
        <w:spacing w:after="0" w:line="240" w:lineRule="auto"/>
        <w:rPr>
          <w:rFonts w:ascii="Century Gothic" w:eastAsiaTheme="minorEastAsia" w:hAnsi="Century Gothic"/>
          <w:sz w:val="24"/>
          <w:szCs w:val="24"/>
        </w:rPr>
      </w:pPr>
      <w:r w:rsidRPr="00B719C3">
        <w:rPr>
          <w:rFonts w:ascii="Century Gothic" w:eastAsiaTheme="minorEastAsia" w:hAnsi="Century Gothic"/>
          <w:sz w:val="24"/>
          <w:szCs w:val="24"/>
        </w:rPr>
        <w:tab/>
      </w:r>
      <w:r w:rsidRPr="00B719C3">
        <w:rPr>
          <w:rFonts w:ascii="Century Gothic" w:eastAsiaTheme="minorEastAsia" w:hAnsi="Century Gothic"/>
          <w:sz w:val="24"/>
          <w:szCs w:val="24"/>
        </w:rPr>
        <w:tab/>
      </w:r>
      <w:r w:rsidRPr="00B719C3">
        <w:rPr>
          <w:rFonts w:ascii="Century Gothic" w:eastAsiaTheme="minorEastAsia" w:hAnsi="Century Gothic"/>
          <w:sz w:val="24"/>
          <w:szCs w:val="24"/>
        </w:rPr>
        <w:tab/>
        <w:t>P.O Box 754</w:t>
      </w:r>
    </w:p>
    <w:p w14:paraId="6B3500CA" w14:textId="77777777" w:rsidR="0087404C" w:rsidRPr="00B719C3" w:rsidRDefault="0087404C" w:rsidP="0087404C">
      <w:pPr>
        <w:spacing w:after="0" w:line="240" w:lineRule="auto"/>
        <w:rPr>
          <w:rFonts w:ascii="Century Gothic" w:eastAsiaTheme="minorEastAsia" w:hAnsi="Century Gothic"/>
          <w:sz w:val="24"/>
          <w:szCs w:val="24"/>
        </w:rPr>
      </w:pPr>
      <w:r w:rsidRPr="00B719C3">
        <w:rPr>
          <w:rFonts w:ascii="Century Gothic" w:eastAsiaTheme="minorEastAsia" w:hAnsi="Century Gothic"/>
          <w:sz w:val="24"/>
          <w:szCs w:val="24"/>
        </w:rPr>
        <w:tab/>
      </w:r>
      <w:r w:rsidRPr="00B719C3">
        <w:rPr>
          <w:rFonts w:ascii="Century Gothic" w:eastAsiaTheme="minorEastAsia" w:hAnsi="Century Gothic"/>
          <w:sz w:val="24"/>
          <w:szCs w:val="24"/>
        </w:rPr>
        <w:tab/>
      </w:r>
      <w:r w:rsidRPr="00B719C3">
        <w:rPr>
          <w:rFonts w:ascii="Century Gothic" w:eastAsiaTheme="minorEastAsia" w:hAnsi="Century Gothic"/>
          <w:sz w:val="24"/>
          <w:szCs w:val="24"/>
        </w:rPr>
        <w:tab/>
        <w:t>Edinboro, PA 16412</w:t>
      </w:r>
    </w:p>
    <w:p w14:paraId="6B6C2690" w14:textId="77777777" w:rsidR="0087404C" w:rsidRPr="00B719C3" w:rsidRDefault="0087404C" w:rsidP="0087404C">
      <w:pPr>
        <w:spacing w:after="0" w:line="240" w:lineRule="auto"/>
        <w:rPr>
          <w:rFonts w:ascii="Century Gothic" w:eastAsiaTheme="minorEastAsia" w:hAnsi="Century Gothic"/>
          <w:sz w:val="24"/>
          <w:szCs w:val="24"/>
        </w:rPr>
      </w:pPr>
    </w:p>
    <w:p w14:paraId="2F1052C8" w14:textId="77777777" w:rsidR="0087404C" w:rsidRPr="00B719C3" w:rsidRDefault="0087404C" w:rsidP="0087404C">
      <w:pPr>
        <w:spacing w:after="0" w:line="240" w:lineRule="auto"/>
        <w:rPr>
          <w:rFonts w:ascii="Century Gothic" w:eastAsiaTheme="minorEastAsia" w:hAnsi="Century Gothic"/>
          <w:sz w:val="24"/>
          <w:szCs w:val="24"/>
        </w:rPr>
      </w:pPr>
      <w:r w:rsidRPr="00B719C3">
        <w:rPr>
          <w:rFonts w:ascii="Century Gothic" w:eastAsiaTheme="minorEastAsia" w:hAnsi="Century Gothic"/>
          <w:b/>
          <w:sz w:val="24"/>
          <w:szCs w:val="24"/>
        </w:rPr>
        <w:t>Emergency Telephone:</w:t>
      </w:r>
      <w:r w:rsidRPr="00B719C3">
        <w:rPr>
          <w:rFonts w:ascii="Century Gothic" w:eastAsiaTheme="minorEastAsia" w:hAnsi="Century Gothic"/>
          <w:sz w:val="24"/>
          <w:szCs w:val="24"/>
        </w:rPr>
        <w:tab/>
        <w:t>1-877-734-7334 – Beacon Lubricants, Inc.</w:t>
      </w:r>
      <w:r w:rsidRPr="00B719C3">
        <w:rPr>
          <w:rFonts w:ascii="Century Gothic" w:eastAsiaTheme="minorEastAsia" w:hAnsi="Century Gothic"/>
          <w:sz w:val="24"/>
          <w:szCs w:val="24"/>
        </w:rPr>
        <w:br/>
      </w:r>
      <w:r w:rsidRPr="00B719C3">
        <w:rPr>
          <w:rFonts w:ascii="Century Gothic" w:eastAsiaTheme="minorEastAsia" w:hAnsi="Century Gothic"/>
          <w:b/>
          <w:sz w:val="24"/>
          <w:szCs w:val="24"/>
        </w:rPr>
        <w:t>Emergency Telephone:</w:t>
      </w:r>
      <w:r w:rsidRPr="00B719C3">
        <w:rPr>
          <w:rFonts w:ascii="Century Gothic" w:eastAsiaTheme="minorEastAsia" w:hAnsi="Century Gothic"/>
          <w:sz w:val="24"/>
          <w:szCs w:val="24"/>
        </w:rPr>
        <w:t xml:space="preserve"> </w:t>
      </w:r>
      <w:r w:rsidRPr="00B719C3">
        <w:rPr>
          <w:rFonts w:ascii="Century Gothic" w:eastAsiaTheme="minorEastAsia" w:hAnsi="Century Gothic"/>
          <w:sz w:val="24"/>
          <w:szCs w:val="24"/>
        </w:rPr>
        <w:tab/>
        <w:t xml:space="preserve">1-800-424-9300 (24 hours) – Chemtrec approval </w:t>
      </w:r>
    </w:p>
    <w:p w14:paraId="20448EDC" w14:textId="77777777" w:rsidR="0087404C" w:rsidRPr="00B719C3" w:rsidRDefault="005D0AAA"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Visit us at: www.beaconlubricants.com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2AEEE77D"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01295D5A"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2                                                HAZARDS IDENTIFICATION </w:t>
            </w:r>
          </w:p>
        </w:tc>
      </w:tr>
    </w:tbl>
    <w:p w14:paraId="2A337D2E"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t xml:space="preserve">This material is </w:t>
      </w:r>
      <w:r w:rsidR="00D6049C" w:rsidRPr="00B719C3">
        <w:rPr>
          <w:rFonts w:ascii="Century Gothic" w:eastAsia="Times New Roman" w:hAnsi="Century Gothic" w:cs="Times New Roman"/>
          <w:sz w:val="24"/>
          <w:szCs w:val="24"/>
        </w:rPr>
        <w:t xml:space="preserve">not </w:t>
      </w:r>
      <w:r w:rsidRPr="00B719C3">
        <w:rPr>
          <w:rFonts w:ascii="Century Gothic" w:eastAsia="Times New Roman" w:hAnsi="Century Gothic" w:cs="Times New Roman"/>
          <w:sz w:val="24"/>
          <w:szCs w:val="24"/>
        </w:rPr>
        <w:t>hazardous according to regulatory guidelines (M)SDS Section 15)</w:t>
      </w:r>
    </w:p>
    <w:p w14:paraId="145619BB"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4625C5C1"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Other hazard information: </w:t>
      </w:r>
    </w:p>
    <w:p w14:paraId="322062C1"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1F795BFC"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HAZARD NOT OTHERWISE CLASSIFIED (HNOC):  </w:t>
      </w:r>
      <w:r w:rsidRPr="00B719C3">
        <w:rPr>
          <w:rFonts w:ascii="Century Gothic" w:eastAsia="Times New Roman" w:hAnsi="Century Gothic" w:cs="Times New Roman"/>
          <w:sz w:val="24"/>
          <w:szCs w:val="24"/>
        </w:rPr>
        <w:t>None as defined under 29 CFR 1900. 1200.</w:t>
      </w:r>
      <w:r w:rsidRPr="00B719C3">
        <w:rPr>
          <w:rFonts w:ascii="Century Gothic" w:eastAsia="Times New Roman" w:hAnsi="Century Gothic" w:cs="Times New Roman"/>
          <w:b/>
          <w:bCs/>
          <w:sz w:val="24"/>
          <w:szCs w:val="24"/>
        </w:rPr>
        <w:t>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PHYSICAL / CHEMICAL HAZARDS </w:t>
      </w:r>
      <w:r w:rsidRPr="00B719C3">
        <w:rPr>
          <w:rFonts w:ascii="Century Gothic" w:eastAsia="Times New Roman" w:hAnsi="Century Gothic" w:cs="Times New Roman"/>
          <w:sz w:val="24"/>
          <w:szCs w:val="24"/>
        </w:rPr>
        <w:br/>
        <w:t>No significant hazards</w:t>
      </w:r>
      <w:r w:rsidRPr="00B719C3">
        <w:rPr>
          <w:rFonts w:ascii="Century Gothic" w:eastAsia="Times New Roman" w:hAnsi="Century Gothic" w:cs="Times New Roman"/>
          <w:b/>
          <w:bCs/>
          <w:sz w:val="24"/>
          <w:szCs w:val="24"/>
        </w:rPr>
        <w:t> </w:t>
      </w:r>
      <w:r w:rsidRPr="00B719C3">
        <w:rPr>
          <w:rFonts w:ascii="Century Gothic" w:eastAsia="Times New Roman" w:hAnsi="Century Gothic" w:cs="Times New Roman"/>
          <w:b/>
          <w:bCs/>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HEALTH HAZARDS</w:t>
      </w:r>
      <w:r w:rsidRPr="00B719C3">
        <w:rPr>
          <w:rFonts w:ascii="Century Gothic" w:eastAsia="Times New Roman" w:hAnsi="Century Gothic" w:cs="Times New Roman"/>
          <w:sz w:val="24"/>
          <w:szCs w:val="24"/>
        </w:rPr>
        <w:br/>
        <w:t>High-pressure injection under skin may cause serious damage. Mists may be irritating to the eyes, nose, throat and lungs. May be irritating to nose, throat, and lungs.</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ENVIRONMENTAL HAZARDS</w:t>
      </w:r>
      <w:r w:rsidRPr="00B719C3">
        <w:rPr>
          <w:rFonts w:ascii="Century Gothic" w:eastAsia="Times New Roman" w:hAnsi="Century Gothic" w:cs="Times New Roman"/>
          <w:sz w:val="24"/>
          <w:szCs w:val="24"/>
        </w:rPr>
        <w:br/>
        <w:t>No significant hazards.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NFPA Hazard ID:</w:t>
      </w:r>
      <w:r w:rsidRPr="00B719C3">
        <w:rPr>
          <w:rFonts w:ascii="Century Gothic" w:eastAsia="Times New Roman" w:hAnsi="Century Gothic" w:cs="Times New Roman"/>
          <w:sz w:val="24"/>
          <w:szCs w:val="24"/>
        </w:rPr>
        <w:t xml:space="preserve"> Health:     0 Flammability:     1 Reactivity:     0</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HMIS Hazard  ID: </w:t>
      </w:r>
      <w:r w:rsidRPr="00B719C3">
        <w:rPr>
          <w:rFonts w:ascii="Century Gothic" w:eastAsia="Times New Roman" w:hAnsi="Century Gothic" w:cs="Times New Roman"/>
          <w:sz w:val="24"/>
          <w:szCs w:val="24"/>
        </w:rPr>
        <w:t xml:space="preserve"> Health:   0 Flammability:     1 Reactivity:     0</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lastRenderedPageBreak/>
        <w:br/>
      </w:r>
      <w:r w:rsidRPr="00B719C3">
        <w:rPr>
          <w:rFonts w:ascii="Century Gothic" w:eastAsia="Times New Roman" w:hAnsi="Century Gothic" w:cs="Times New Roman"/>
          <w:b/>
          <w:bCs/>
          <w:sz w:val="24"/>
          <w:szCs w:val="24"/>
        </w:rPr>
        <w:t>Note:</w:t>
      </w:r>
      <w:r w:rsidRPr="00B719C3">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B719C3">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2E701B40"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0DCA8C2C"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 xml:space="preserve">SECTION 3               </w:t>
            </w:r>
            <w:r w:rsidR="00BA5DD4">
              <w:rPr>
                <w:rFonts w:ascii="Century Gothic" w:eastAsia="Times New Roman" w:hAnsi="Century Gothic" w:cs="Times New Roman"/>
                <w:bCs/>
                <w:color w:val="FFFFFF" w:themeColor="background1"/>
                <w:sz w:val="24"/>
                <w:szCs w:val="24"/>
              </w:rPr>
              <w:t>                     </w:t>
            </w:r>
            <w:r w:rsidRPr="00B719C3">
              <w:rPr>
                <w:rFonts w:ascii="Century Gothic" w:eastAsia="Times New Roman" w:hAnsi="Century Gothic" w:cs="Times New Roman"/>
                <w:bCs/>
                <w:color w:val="FFFFFF" w:themeColor="background1"/>
                <w:sz w:val="24"/>
                <w:szCs w:val="24"/>
              </w:rPr>
              <w:t>COMPOSITION / INFORMATION ON INGREDIENTS</w:t>
            </w:r>
          </w:p>
        </w:tc>
      </w:tr>
    </w:tbl>
    <w:p w14:paraId="1DD2209F" w14:textId="77777777" w:rsidR="00BA5DD4"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r>
    </w:p>
    <w:tbl>
      <w:tblPr>
        <w:tblStyle w:val="TableGrid"/>
        <w:tblW w:w="0" w:type="auto"/>
        <w:jc w:val="center"/>
        <w:tblLook w:val="04A0" w:firstRow="1" w:lastRow="0" w:firstColumn="1" w:lastColumn="0" w:noHBand="0" w:noVBand="1"/>
      </w:tblPr>
      <w:tblGrid>
        <w:gridCol w:w="2394"/>
        <w:gridCol w:w="2394"/>
        <w:gridCol w:w="2394"/>
      </w:tblGrid>
      <w:tr w:rsidR="00BA5DD4" w:rsidRPr="00BA5DD4" w14:paraId="67428B7F" w14:textId="77777777" w:rsidTr="003856F9">
        <w:trPr>
          <w:jc w:val="center"/>
        </w:trPr>
        <w:tc>
          <w:tcPr>
            <w:tcW w:w="2394" w:type="dxa"/>
          </w:tcPr>
          <w:p w14:paraId="213A3A59" w14:textId="77777777" w:rsidR="00BA5DD4" w:rsidRPr="00BA5DD4" w:rsidRDefault="00BA5DD4" w:rsidP="003856F9">
            <w:pPr>
              <w:rPr>
                <w:rFonts w:ascii="Century Gothic" w:eastAsia="Times New Roman" w:hAnsi="Century Gothic" w:cs="Times New Roman"/>
                <w:b/>
                <w:sz w:val="24"/>
                <w:szCs w:val="24"/>
              </w:rPr>
            </w:pPr>
            <w:r w:rsidRPr="00BA5DD4">
              <w:rPr>
                <w:rFonts w:ascii="Century Gothic" w:eastAsia="Times New Roman" w:hAnsi="Century Gothic" w:cs="Times New Roman"/>
                <w:b/>
                <w:sz w:val="24"/>
                <w:szCs w:val="24"/>
              </w:rPr>
              <w:t>Name</w:t>
            </w:r>
          </w:p>
        </w:tc>
        <w:tc>
          <w:tcPr>
            <w:tcW w:w="2394" w:type="dxa"/>
          </w:tcPr>
          <w:p w14:paraId="51DD1FDA" w14:textId="77777777" w:rsidR="00BA5DD4" w:rsidRPr="00BA5DD4" w:rsidRDefault="00BA5DD4" w:rsidP="003856F9">
            <w:pPr>
              <w:rPr>
                <w:rFonts w:ascii="Century Gothic" w:eastAsia="Times New Roman" w:hAnsi="Century Gothic" w:cs="Times New Roman"/>
                <w:b/>
                <w:sz w:val="24"/>
                <w:szCs w:val="24"/>
              </w:rPr>
            </w:pPr>
            <w:r w:rsidRPr="00BA5DD4">
              <w:rPr>
                <w:rFonts w:ascii="Century Gothic" w:eastAsia="Times New Roman" w:hAnsi="Century Gothic" w:cs="Times New Roman"/>
                <w:b/>
                <w:sz w:val="24"/>
                <w:szCs w:val="24"/>
              </w:rPr>
              <w:t>CAS #</w:t>
            </w:r>
          </w:p>
        </w:tc>
        <w:tc>
          <w:tcPr>
            <w:tcW w:w="2394" w:type="dxa"/>
          </w:tcPr>
          <w:p w14:paraId="2B1BDEE4" w14:textId="77777777" w:rsidR="00BA5DD4" w:rsidRPr="00BA5DD4" w:rsidRDefault="00BA5DD4" w:rsidP="003856F9">
            <w:pPr>
              <w:rPr>
                <w:rFonts w:ascii="Century Gothic" w:eastAsia="Times New Roman" w:hAnsi="Century Gothic" w:cs="Times New Roman"/>
                <w:b/>
                <w:sz w:val="24"/>
                <w:szCs w:val="24"/>
              </w:rPr>
            </w:pPr>
            <w:r w:rsidRPr="00BA5DD4">
              <w:rPr>
                <w:rFonts w:ascii="Century Gothic" w:eastAsia="Times New Roman" w:hAnsi="Century Gothic" w:cs="Times New Roman"/>
                <w:b/>
                <w:sz w:val="24"/>
                <w:szCs w:val="24"/>
              </w:rPr>
              <w:t>Concentration*</w:t>
            </w:r>
          </w:p>
        </w:tc>
      </w:tr>
      <w:tr w:rsidR="00BA5DD4" w:rsidRPr="00BA5DD4" w14:paraId="2DF157AC" w14:textId="77777777" w:rsidTr="003856F9">
        <w:trPr>
          <w:jc w:val="center"/>
        </w:trPr>
        <w:tc>
          <w:tcPr>
            <w:tcW w:w="2394" w:type="dxa"/>
          </w:tcPr>
          <w:p w14:paraId="7EEE6997" w14:textId="77777777" w:rsidR="00BA5DD4" w:rsidRPr="00BA5DD4" w:rsidRDefault="00BA5DD4" w:rsidP="003856F9">
            <w:pPr>
              <w:rPr>
                <w:rFonts w:ascii="Century Gothic" w:eastAsia="Times New Roman" w:hAnsi="Century Gothic" w:cs="Times New Roman"/>
                <w:sz w:val="24"/>
                <w:szCs w:val="24"/>
              </w:rPr>
            </w:pPr>
            <w:r w:rsidRPr="00BA5DD4">
              <w:rPr>
                <w:rFonts w:ascii="Century Gothic" w:eastAsia="Times New Roman" w:hAnsi="Century Gothic" w:cs="Times New Roman"/>
                <w:sz w:val="24"/>
                <w:szCs w:val="24"/>
              </w:rPr>
              <w:t>Fats and Glyceridic oils, animal, mixed with vegetable oils, sulfurized</w:t>
            </w:r>
          </w:p>
        </w:tc>
        <w:tc>
          <w:tcPr>
            <w:tcW w:w="2394" w:type="dxa"/>
          </w:tcPr>
          <w:p w14:paraId="1B55B99F" w14:textId="77777777" w:rsidR="00BA5DD4" w:rsidRPr="00BA5DD4" w:rsidRDefault="00BA5DD4" w:rsidP="003856F9">
            <w:pPr>
              <w:rPr>
                <w:rFonts w:ascii="Century Gothic" w:eastAsia="Times New Roman" w:hAnsi="Century Gothic" w:cs="Times New Roman"/>
                <w:sz w:val="24"/>
                <w:szCs w:val="24"/>
              </w:rPr>
            </w:pPr>
            <w:r w:rsidRPr="00BA5DD4">
              <w:rPr>
                <w:rFonts w:ascii="Century Gothic" w:eastAsia="Times New Roman" w:hAnsi="Century Gothic" w:cs="Times New Roman"/>
                <w:sz w:val="24"/>
                <w:szCs w:val="24"/>
              </w:rPr>
              <w:t>68991-19-5</w:t>
            </w:r>
          </w:p>
        </w:tc>
        <w:tc>
          <w:tcPr>
            <w:tcW w:w="2394" w:type="dxa"/>
          </w:tcPr>
          <w:p w14:paraId="42BED4AA" w14:textId="77777777" w:rsidR="00BA5DD4" w:rsidRPr="00BA5DD4" w:rsidRDefault="00BA5DD4" w:rsidP="003856F9">
            <w:pPr>
              <w:rPr>
                <w:rFonts w:ascii="Century Gothic" w:eastAsia="Times New Roman" w:hAnsi="Century Gothic" w:cs="Times New Roman"/>
                <w:sz w:val="24"/>
                <w:szCs w:val="24"/>
              </w:rPr>
            </w:pPr>
            <w:r w:rsidRPr="00BA5DD4">
              <w:rPr>
                <w:rFonts w:ascii="Century Gothic" w:eastAsia="Times New Roman" w:hAnsi="Century Gothic" w:cs="Times New Roman"/>
                <w:sz w:val="24"/>
                <w:szCs w:val="24"/>
              </w:rPr>
              <w:t>5-10%</w:t>
            </w:r>
          </w:p>
        </w:tc>
      </w:tr>
    </w:tbl>
    <w:p w14:paraId="1EBD3A20"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5C6BB2E4" w14:textId="77777777" w:rsidR="0087404C" w:rsidRPr="00B719C3" w:rsidRDefault="0087404C" w:rsidP="0087404C">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5ADC38FA"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2ABAC9CB"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4                                                FIRST AID MEASURES</w:t>
            </w:r>
          </w:p>
        </w:tc>
      </w:tr>
    </w:tbl>
    <w:p w14:paraId="4D82AC8E"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br/>
        <w:t>INHALATION</w:t>
      </w:r>
      <w:r w:rsidRPr="00B719C3">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SKIN CONTACT</w:t>
      </w:r>
      <w:r w:rsidRPr="00B719C3">
        <w:rPr>
          <w:rFonts w:ascii="Century Gothic" w:eastAsia="Times New Roman" w:hAnsi="Century Gothic" w:cs="Times New Roman"/>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EYE CONTACT</w:t>
      </w:r>
      <w:r w:rsidRPr="00B719C3">
        <w:rPr>
          <w:rFonts w:ascii="Century Gothic" w:eastAsia="Times New Roman" w:hAnsi="Century Gothic" w:cs="Times New Roman"/>
          <w:sz w:val="24"/>
          <w:szCs w:val="24"/>
        </w:rPr>
        <w:br/>
        <w:t>Flush thoroughly with water. If irritation occurs, get medical assistance.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INGESTION</w:t>
      </w:r>
      <w:r w:rsidRPr="00B719C3">
        <w:rPr>
          <w:rFonts w:ascii="Century Gothic" w:eastAsia="Times New Roman" w:hAnsi="Century Gothic" w:cs="Times New Roman"/>
          <w:sz w:val="24"/>
          <w:szCs w:val="24"/>
        </w:rPr>
        <w:br/>
        <w:t>First aid is normally not required. Seek medical attention if discomfort occurs. </w:t>
      </w:r>
    </w:p>
    <w:p w14:paraId="2922A658"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315440E2" w14:textId="77777777" w:rsidR="0087404C" w:rsidRPr="00B719C3" w:rsidRDefault="0087404C" w:rsidP="0087404C">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1427BEDC"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0849D973"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5                                                     FIRE FIGHTING MEASURES </w:t>
            </w:r>
          </w:p>
        </w:tc>
      </w:tr>
    </w:tbl>
    <w:p w14:paraId="53D1CC98"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lastRenderedPageBreak/>
        <w:br/>
        <w:t>EXTINGUISHING MEDIA </w:t>
      </w:r>
      <w:r w:rsidRPr="00B719C3">
        <w:rPr>
          <w:rFonts w:ascii="Century Gothic" w:eastAsia="Times New Roman" w:hAnsi="Century Gothic" w:cs="Times New Roman"/>
          <w:b/>
          <w:bCs/>
          <w:sz w:val="24"/>
          <w:szCs w:val="24"/>
        </w:rPr>
        <w:br/>
        <w:t>Appropriate Extinguishing Media:</w:t>
      </w:r>
      <w:r w:rsidRPr="00B719C3">
        <w:rPr>
          <w:rFonts w:ascii="Century Gothic" w:eastAsia="Times New Roman" w:hAnsi="Century Gothic" w:cs="Times New Roman"/>
          <w:sz w:val="24"/>
          <w:szCs w:val="24"/>
        </w:rPr>
        <w:t> Use water fog, foam, dry chemical or carbon dioxide (CO2) to extinguish flames.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Inappropriate Extinguishing Media:</w:t>
      </w:r>
      <w:r w:rsidRPr="00B719C3">
        <w:rPr>
          <w:rFonts w:ascii="Century Gothic" w:eastAsia="Times New Roman" w:hAnsi="Century Gothic" w:cs="Times New Roman"/>
          <w:sz w:val="24"/>
          <w:szCs w:val="24"/>
        </w:rPr>
        <w:t> Straight streams of water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FIRE FIGHTING</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Fire Fighting Instructions:</w:t>
      </w:r>
      <w:r w:rsidRPr="00B719C3">
        <w:rPr>
          <w:rFonts w:ascii="Century Gothic" w:eastAsia="Times New Roman" w:hAnsi="Century Gothic" w:cs="Times New Roman"/>
          <w:sz w:val="24"/>
          <w:szCs w:val="24"/>
        </w:rPr>
        <w:t> </w:t>
      </w:r>
      <w:r w:rsidR="00763C90">
        <w:rPr>
          <w:rFonts w:ascii="Century Gothic" w:eastAsia="Times New Roman" w:hAnsi="Century Gothic" w:cs="Times New Roman"/>
          <w:sz w:val="24"/>
          <w:szCs w:val="24"/>
        </w:rPr>
        <w:t xml:space="preserve">use large quantities of foam as it is partially destroyed by the product. Cool endangered containers with water spray.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2C634A46"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32A2D8C8"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6                                                           ACCIDENTAL RELEASE MEASURES </w:t>
            </w:r>
          </w:p>
        </w:tc>
      </w:tr>
    </w:tbl>
    <w:p w14:paraId="78251C32"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br/>
        <w:t>NOTIFICATION PROCEDURES</w:t>
      </w:r>
      <w:r w:rsidRPr="00B719C3">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PROTECTIVE MEASURES</w:t>
      </w:r>
      <w:r w:rsidRPr="00B719C3">
        <w:rPr>
          <w:rFonts w:ascii="Century Gothic" w:eastAsia="Times New Roman" w:hAnsi="Century Gothic" w:cs="Times New Roman"/>
          <w:sz w:val="24"/>
          <w:szCs w:val="24"/>
        </w:rPr>
        <w:br/>
        <w:t xml:space="preserve">Avoid contact with spilled material. See Section 5 for </w:t>
      </w:r>
      <w:r w:rsidR="007D2FB4" w:rsidRPr="00B719C3">
        <w:rPr>
          <w:rFonts w:ascii="Century Gothic" w:eastAsia="Times New Roman" w:hAnsi="Century Gothic" w:cs="Times New Roman"/>
          <w:sz w:val="24"/>
          <w:szCs w:val="24"/>
        </w:rPr>
        <w:t>firefighting</w:t>
      </w:r>
      <w:r w:rsidRPr="00B719C3">
        <w:rPr>
          <w:rFonts w:ascii="Century Gothic" w:eastAsia="Times New Roman" w:hAnsi="Century Gothic" w:cs="Times New Roman"/>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42B78FEB"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1718F7A0"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xml:space="preserve">For emergency responders: Respiratory protection: respiratory protection will be necessary only in special cases, e.g., formation of mists. half-face or full-face respirator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w:t>
      </w:r>
      <w:r w:rsidR="007D2FB4">
        <w:rPr>
          <w:rFonts w:ascii="Century Gothic" w:eastAsia="Times New Roman" w:hAnsi="Century Gothic" w:cs="Times New Roman"/>
          <w:sz w:val="24"/>
          <w:szCs w:val="24"/>
        </w:rPr>
        <w:t>i</w:t>
      </w:r>
      <w:r w:rsidRPr="00B719C3">
        <w:rPr>
          <w:rFonts w:ascii="Century Gothic" w:eastAsia="Times New Roman" w:hAnsi="Century Gothic" w:cs="Times New Roman"/>
          <w:sz w:val="24"/>
          <w:szCs w:val="24"/>
        </w:rPr>
        <w:t>s possible. Small spills: normal antistatic work clothes are usually adequate. Large spills: full body suit of chemical resistant, antistatic material is recommended.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SPILL MANAGEMENT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lastRenderedPageBreak/>
        <w:t>Land Spill:</w:t>
      </w:r>
      <w:r w:rsidRPr="00B719C3">
        <w:rPr>
          <w:rFonts w:ascii="Century Gothic" w:eastAsia="Times New Roman" w:hAnsi="Century Gothic" w:cs="Times New Roman"/>
          <w:sz w:val="24"/>
          <w:szCs w:val="24"/>
        </w:rPr>
        <w:t xml:space="preserve"> Stop leak if you can do it without risk. Recover by pumping or with suitable absorbent.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Water Spill:</w:t>
      </w:r>
      <w:r w:rsidRPr="00B719C3">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ENVIRONMENTAL PRECAUTIONS</w:t>
      </w:r>
      <w:r w:rsidRPr="00B719C3">
        <w:rPr>
          <w:rFonts w:ascii="Century Gothic" w:eastAsia="Times New Roman" w:hAnsi="Century Gothic" w:cs="Times New Roman"/>
          <w:sz w:val="24"/>
          <w:szCs w:val="24"/>
        </w:rPr>
        <w:br/>
        <w:t xml:space="preserve">Large Spills: Dike far ahead of liquid spill for later recovery and disposal. </w:t>
      </w:r>
      <w:r w:rsidR="00BB0A8D" w:rsidRPr="00B719C3">
        <w:rPr>
          <w:rFonts w:ascii="Century Gothic" w:eastAsia="Times New Roman" w:hAnsi="Century Gothic" w:cs="Times New Roman"/>
          <w:sz w:val="24"/>
          <w:szCs w:val="24"/>
        </w:rPr>
        <w:t>Prevent</w:t>
      </w:r>
      <w:r w:rsidRPr="00B719C3">
        <w:rPr>
          <w:rFonts w:ascii="Century Gothic" w:eastAsia="Times New Roman" w:hAnsi="Century Gothic" w:cs="Times New Roman"/>
          <w:sz w:val="24"/>
          <w:szCs w:val="24"/>
        </w:rPr>
        <w:t xml:space="preserve">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44A93BA4"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33E07304"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7                                                HANDLING AND STORAGE </w:t>
            </w:r>
          </w:p>
        </w:tc>
      </w:tr>
    </w:tbl>
    <w:p w14:paraId="2B61DE97"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br/>
        <w:t>HANDLING</w:t>
      </w:r>
    </w:p>
    <w:p w14:paraId="64A522CA" w14:textId="77777777" w:rsidR="0087404C"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Static Accumulator:</w:t>
      </w:r>
      <w:r w:rsidRPr="00B719C3">
        <w:rPr>
          <w:rFonts w:ascii="Century Gothic" w:eastAsia="Times New Roman" w:hAnsi="Century Gothic" w:cs="Times New Roman"/>
          <w:sz w:val="24"/>
          <w:szCs w:val="24"/>
        </w:rPr>
        <w:t xml:space="preserve"> This material is a static accumulator.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STORAGE:</w:t>
      </w:r>
      <w:r w:rsidRPr="00B719C3">
        <w:rPr>
          <w:rFonts w:ascii="Century Gothic" w:eastAsia="Times New Roman" w:hAnsi="Century Gothic" w:cs="Times New Roman"/>
          <w:b/>
          <w:bCs/>
          <w:sz w:val="24"/>
          <w:szCs w:val="24"/>
        </w:rPr>
        <w:br/>
      </w:r>
      <w:r w:rsidRPr="00B719C3">
        <w:rPr>
          <w:rFonts w:ascii="Century Gothic" w:eastAsia="Times New Roman" w:hAnsi="Century Gothic" w:cs="Times New Roman"/>
          <w:sz w:val="24"/>
          <w:szCs w:val="24"/>
        </w:rPr>
        <w:t>The container choice, for example storage vessel, may effect static accumulation and dissipation. Do not store in open or unlabeled containers. Keep away from incompatible materials. </w:t>
      </w:r>
    </w:p>
    <w:p w14:paraId="2E349AB7" w14:textId="77777777" w:rsidR="00D52381" w:rsidRDefault="00D52381" w:rsidP="0087404C">
      <w:pPr>
        <w:spacing w:after="240" w:line="240" w:lineRule="auto"/>
        <w:rPr>
          <w:rFonts w:ascii="Century Gothic" w:eastAsia="Times New Roman" w:hAnsi="Century Gothic" w:cs="Times New Roman"/>
          <w:sz w:val="24"/>
          <w:szCs w:val="24"/>
        </w:rPr>
      </w:pPr>
    </w:p>
    <w:p w14:paraId="33203792" w14:textId="77777777" w:rsidR="00D52381" w:rsidRPr="00B719C3" w:rsidRDefault="00D52381" w:rsidP="0087404C">
      <w:pPr>
        <w:spacing w:after="24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14232C5A"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7600B4C0"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8                                   EXPOSURE CONTROLS / PERSONAL PROTECTION</w:t>
            </w:r>
          </w:p>
        </w:tc>
      </w:tr>
    </w:tbl>
    <w:p w14:paraId="24694340"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7545BDD2"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EXPOSURE LIMIT VALUES</w:t>
      </w:r>
    </w:p>
    <w:p w14:paraId="0F901DC0"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26D1F6FD"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 xml:space="preserve">Exposure limits/standards for materials that can be formed when handling this product: </w:t>
      </w:r>
      <w:r w:rsidRPr="00B719C3">
        <w:rPr>
          <w:rFonts w:ascii="Century Gothic" w:eastAsia="Times New Roman" w:hAnsi="Century Gothic" w:cs="Times New Roman"/>
          <w:sz w:val="24"/>
          <w:szCs w:val="24"/>
        </w:rPr>
        <w:t>When mists/aerosols can occur the following is recommended: 5 mg/m3 - OSHA PEL.</w:t>
      </w:r>
    </w:p>
    <w:p w14:paraId="5FFD1024"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0A6112D1"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NOTE: Limits/standards shown for guidance only. Follow applicable regulations.</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No biological limits allocated.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ENGINEERING CONTROLS</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The level of protection and toes of controls necessary will vary depending upon potential exposure conditions. </w:t>
      </w:r>
      <w:r w:rsidRPr="00B719C3">
        <w:rPr>
          <w:rFonts w:ascii="Century Gothic" w:eastAsia="Times New Roman" w:hAnsi="Century Gothic" w:cs="Times New Roman"/>
          <w:sz w:val="24"/>
          <w:szCs w:val="24"/>
        </w:rPr>
        <w:br/>
        <w:t>Control measures to consider:</w:t>
      </w:r>
      <w:r w:rsidRPr="00B719C3">
        <w:rPr>
          <w:rFonts w:ascii="Century Gothic" w:eastAsia="Times New Roman" w:hAnsi="Century Gothic" w:cs="Times New Roman"/>
          <w:sz w:val="24"/>
          <w:szCs w:val="24"/>
        </w:rPr>
        <w:br/>
        <w:t>No special requirements under ordinary conditions of use and with adequate                   ventilation.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PERSONAL PROTECTION</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Respiratory Protection:</w:t>
      </w:r>
      <w:r w:rsidRPr="00B719C3">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B719C3">
        <w:rPr>
          <w:rFonts w:ascii="Century Gothic" w:eastAsia="Times New Roman" w:hAnsi="Century Gothic" w:cs="Times New Roman"/>
          <w:sz w:val="24"/>
          <w:szCs w:val="24"/>
        </w:rPr>
        <w:br/>
        <w:t>Particulate air-purifying respirator approved for dust / oil mist is recommended.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Hand Protection: </w:t>
      </w:r>
      <w:r w:rsidRPr="00B719C3">
        <w:rPr>
          <w:rFonts w:ascii="Century Gothic" w:eastAsia="Times New Roman" w:hAnsi="Century Gothic" w:cs="Times New Roman"/>
          <w:sz w:val="24"/>
          <w:szCs w:val="24"/>
        </w:rPr>
        <w:t xml:space="preserve">Any specific glove information provided is based on published </w:t>
      </w:r>
      <w:r w:rsidRPr="00B719C3">
        <w:rPr>
          <w:rFonts w:ascii="Century Gothic" w:eastAsia="Times New Roman" w:hAnsi="Century Gothic" w:cs="Times New Roman"/>
          <w:sz w:val="24"/>
          <w:szCs w:val="24"/>
        </w:rPr>
        <w:lastRenderedPageBreak/>
        <w:t>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491B9851"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Eye Protection: </w:t>
      </w:r>
      <w:r w:rsidRPr="00B719C3">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Skin and Body Protection:</w:t>
      </w:r>
      <w:r w:rsidRPr="00B719C3">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taking to avoid skin contact.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 xml:space="preserve">Specific Hygiene Measures: </w:t>
      </w:r>
      <w:r w:rsidRPr="00B719C3">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Environmental Controls</w:t>
      </w:r>
      <w:r w:rsidRPr="00B719C3">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B719C3">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58EB68BC"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42AF44B3"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9                                                PHYSICAL AND CHEMICAL PROPERTIES</w:t>
            </w:r>
          </w:p>
        </w:tc>
      </w:tr>
    </w:tbl>
    <w:p w14:paraId="5A1DC8BD"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B719C3">
        <w:rPr>
          <w:rFonts w:ascii="Century Gothic" w:eastAsia="Times New Roman" w:hAnsi="Century Gothic" w:cs="Times New Roman"/>
          <w:sz w:val="24"/>
          <w:szCs w:val="24"/>
        </w:rPr>
        <w:t>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GENERAL INFORMATION</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Physical State:</w:t>
      </w:r>
      <w:r w:rsidRPr="00B719C3">
        <w:rPr>
          <w:rFonts w:ascii="Century Gothic" w:eastAsia="Times New Roman" w:hAnsi="Century Gothic" w:cs="Times New Roman"/>
          <w:sz w:val="24"/>
          <w:szCs w:val="24"/>
        </w:rPr>
        <w:t xml:space="preserve"> Liquid</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Color:</w:t>
      </w:r>
      <w:r w:rsidRPr="00B719C3">
        <w:rPr>
          <w:rFonts w:ascii="Century Gothic" w:eastAsia="Times New Roman" w:hAnsi="Century Gothic" w:cs="Times New Roman"/>
          <w:sz w:val="24"/>
          <w:szCs w:val="24"/>
        </w:rPr>
        <w:t xml:space="preserve"> </w:t>
      </w:r>
      <w:r w:rsidR="00D873AF">
        <w:rPr>
          <w:rFonts w:ascii="Century Gothic" w:eastAsia="Times New Roman" w:hAnsi="Century Gothic" w:cs="Times New Roman"/>
          <w:sz w:val="24"/>
          <w:szCs w:val="24"/>
        </w:rPr>
        <w:t>Pale Yellow</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Odor:</w:t>
      </w:r>
      <w:r w:rsidRPr="00B719C3">
        <w:rPr>
          <w:rFonts w:ascii="Century Gothic" w:eastAsia="Times New Roman" w:hAnsi="Century Gothic" w:cs="Times New Roman"/>
          <w:sz w:val="24"/>
          <w:szCs w:val="24"/>
        </w:rPr>
        <w:t xml:space="preserve"> </w:t>
      </w:r>
      <w:r w:rsidR="00D873AF">
        <w:rPr>
          <w:rFonts w:ascii="Century Gothic" w:eastAsia="Times New Roman" w:hAnsi="Century Gothic" w:cs="Times New Roman"/>
          <w:sz w:val="24"/>
          <w:szCs w:val="24"/>
        </w:rPr>
        <w:t>Mild</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Odor Threshold:</w:t>
      </w:r>
      <w:r w:rsidRPr="00B719C3">
        <w:rPr>
          <w:rFonts w:ascii="Century Gothic" w:eastAsia="Times New Roman" w:hAnsi="Century Gothic" w:cs="Times New Roman"/>
          <w:sz w:val="24"/>
          <w:szCs w:val="24"/>
        </w:rPr>
        <w:t xml:space="preserve"> N/D</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IMPORTANT HEALTH, SAFETY, AND ENVIRONMENTAL INFORMATION</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Relative Density (at 15°C):</w:t>
      </w:r>
      <w:r w:rsidRPr="00B719C3">
        <w:rPr>
          <w:rFonts w:ascii="Century Gothic" w:eastAsia="Times New Roman" w:hAnsi="Century Gothic" w:cs="Times New Roman"/>
          <w:sz w:val="24"/>
          <w:szCs w:val="24"/>
        </w:rPr>
        <w:t xml:space="preserve"> 0.9</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lastRenderedPageBreak/>
        <w:t>Flammability (Solid, Gas):</w:t>
      </w:r>
      <w:r w:rsidRPr="00B719C3">
        <w:rPr>
          <w:rFonts w:ascii="Century Gothic" w:eastAsia="Times New Roman" w:hAnsi="Century Gothic" w:cs="Times New Roman"/>
          <w:sz w:val="24"/>
          <w:szCs w:val="24"/>
        </w:rPr>
        <w:t xml:space="preserve"> N/A</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Flash Point [Method]:</w:t>
      </w:r>
      <w:r w:rsidR="008922B9">
        <w:rPr>
          <w:rFonts w:ascii="Century Gothic" w:eastAsia="Times New Roman" w:hAnsi="Century Gothic" w:cs="Times New Roman"/>
          <w:sz w:val="24"/>
          <w:szCs w:val="24"/>
        </w:rPr>
        <w:t xml:space="preserve"> 162</w:t>
      </w:r>
      <w:r w:rsidRPr="00B719C3">
        <w:rPr>
          <w:rFonts w:ascii="Century Gothic" w:eastAsia="Times New Roman" w:hAnsi="Century Gothic" w:cs="Times New Roman"/>
          <w:sz w:val="24"/>
          <w:szCs w:val="24"/>
        </w:rPr>
        <w:t>°C (</w:t>
      </w:r>
      <w:r w:rsidR="008922B9">
        <w:rPr>
          <w:rFonts w:ascii="Century Gothic" w:eastAsia="Times New Roman" w:hAnsi="Century Gothic" w:cs="Times New Roman"/>
          <w:sz w:val="24"/>
          <w:szCs w:val="24"/>
        </w:rPr>
        <w:t>323</w:t>
      </w:r>
      <w:r w:rsidRPr="00B719C3">
        <w:rPr>
          <w:rFonts w:ascii="Century Gothic" w:eastAsia="Times New Roman" w:hAnsi="Century Gothic" w:cs="Times New Roman"/>
          <w:sz w:val="24"/>
          <w:szCs w:val="24"/>
        </w:rPr>
        <w:t>°F) [ASTM D-92]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Flammable Limits (Approximate volume % in air):</w:t>
      </w:r>
      <w:r w:rsidRPr="00B719C3">
        <w:rPr>
          <w:rFonts w:ascii="Century Gothic" w:eastAsia="Times New Roman" w:hAnsi="Century Gothic" w:cs="Times New Roman"/>
          <w:sz w:val="24"/>
          <w:szCs w:val="24"/>
        </w:rPr>
        <w:t xml:space="preserve"> LEL: 0.9 UEL: 7.0</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 xml:space="preserve">Autoignition Temperature: </w:t>
      </w:r>
      <w:r w:rsidRPr="00B719C3">
        <w:rPr>
          <w:rFonts w:ascii="Century Gothic" w:eastAsia="Times New Roman" w:hAnsi="Century Gothic" w:cs="Times New Roman"/>
          <w:sz w:val="24"/>
          <w:szCs w:val="24"/>
        </w:rPr>
        <w:t>N/D</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Boiling Point / Range:</w:t>
      </w:r>
      <w:r w:rsidRPr="00B719C3">
        <w:rPr>
          <w:rFonts w:ascii="Century Gothic" w:eastAsia="Times New Roman" w:hAnsi="Century Gothic" w:cs="Times New Roman"/>
          <w:sz w:val="24"/>
          <w:szCs w:val="24"/>
        </w:rPr>
        <w:t xml:space="preserve"> &gt;</w:t>
      </w:r>
      <w:r w:rsidR="00AF1236">
        <w:rPr>
          <w:rFonts w:ascii="Century Gothic" w:eastAsia="Times New Roman" w:hAnsi="Century Gothic" w:cs="Times New Roman"/>
          <w:sz w:val="24"/>
          <w:szCs w:val="24"/>
        </w:rPr>
        <w:t>200</w:t>
      </w:r>
      <w:r w:rsidRPr="00B719C3">
        <w:rPr>
          <w:rFonts w:ascii="Century Gothic" w:eastAsia="Times New Roman" w:hAnsi="Century Gothic" w:cs="Times New Roman"/>
          <w:sz w:val="24"/>
          <w:szCs w:val="24"/>
        </w:rPr>
        <w:t>°C (</w:t>
      </w:r>
      <w:r w:rsidR="00AF1236">
        <w:rPr>
          <w:rFonts w:ascii="Century Gothic" w:eastAsia="Times New Roman" w:hAnsi="Century Gothic" w:cs="Times New Roman"/>
          <w:sz w:val="24"/>
          <w:szCs w:val="24"/>
        </w:rPr>
        <w:t>392</w:t>
      </w:r>
      <w:r w:rsidRPr="00B719C3">
        <w:rPr>
          <w:rFonts w:ascii="Century Gothic" w:eastAsia="Times New Roman" w:hAnsi="Century Gothic" w:cs="Times New Roman"/>
          <w:sz w:val="24"/>
          <w:szCs w:val="24"/>
        </w:rPr>
        <w:t>°F)</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Decomposition Temperature</w:t>
      </w:r>
      <w:r w:rsidRPr="00B719C3">
        <w:rPr>
          <w:rFonts w:ascii="Century Gothic" w:eastAsia="Times New Roman" w:hAnsi="Century Gothic" w:cs="Times New Roman"/>
          <w:sz w:val="24"/>
          <w:szCs w:val="24"/>
        </w:rPr>
        <w:t>: N/D</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 xml:space="preserve">Vapor Density (Air = 1): </w:t>
      </w:r>
      <w:r w:rsidR="00AF1236">
        <w:rPr>
          <w:rFonts w:ascii="Century Gothic" w:eastAsia="Times New Roman" w:hAnsi="Century Gothic" w:cs="Times New Roman"/>
          <w:sz w:val="24"/>
          <w:szCs w:val="24"/>
        </w:rPr>
        <w:t>&gt; 1</w:t>
      </w:r>
      <w:r w:rsidRPr="00B719C3">
        <w:rPr>
          <w:rFonts w:ascii="Century Gothic" w:eastAsia="Times New Roman" w:hAnsi="Century Gothic" w:cs="Times New Roman"/>
          <w:sz w:val="24"/>
          <w:szCs w:val="24"/>
        </w:rPr>
        <w:t xml:space="preserve"> at kPa (0.1 mm Hg) at 20°C</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Vapor Pressure:</w:t>
      </w:r>
      <w:r w:rsidRPr="00B719C3">
        <w:rPr>
          <w:rFonts w:ascii="Century Gothic" w:eastAsia="Times New Roman" w:hAnsi="Century Gothic" w:cs="Times New Roman"/>
          <w:sz w:val="24"/>
          <w:szCs w:val="24"/>
        </w:rPr>
        <w:t xml:space="preserve"> &lt; 0.013 kPa (0.1 mm Hg) at 20 °C</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Evaporation Rate (n-butyl acetate = 1):</w:t>
      </w:r>
      <w:r w:rsidRPr="00B719C3">
        <w:rPr>
          <w:rFonts w:ascii="Century Gothic" w:eastAsia="Times New Roman" w:hAnsi="Century Gothic" w:cs="Times New Roman"/>
          <w:sz w:val="24"/>
          <w:szCs w:val="24"/>
        </w:rPr>
        <w:t xml:space="preserve"> N/D</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pH:</w:t>
      </w:r>
      <w:r w:rsidRPr="00B719C3">
        <w:rPr>
          <w:rFonts w:ascii="Century Gothic" w:eastAsia="Times New Roman" w:hAnsi="Century Gothic" w:cs="Times New Roman"/>
          <w:sz w:val="24"/>
          <w:szCs w:val="24"/>
        </w:rPr>
        <w:t xml:space="preserve"> N/A</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Log Pow (n-Octanol/Water Partition Coefficient):</w:t>
      </w:r>
      <w:r w:rsidRPr="00B719C3">
        <w:rPr>
          <w:rFonts w:ascii="Century Gothic" w:eastAsia="Times New Roman" w:hAnsi="Century Gothic" w:cs="Times New Roman"/>
          <w:sz w:val="24"/>
          <w:szCs w:val="24"/>
        </w:rPr>
        <w:t xml:space="preserve"> N/D</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Solubility in Water:</w:t>
      </w:r>
      <w:r w:rsidRPr="00B719C3">
        <w:rPr>
          <w:rFonts w:ascii="Century Gothic" w:eastAsia="Times New Roman" w:hAnsi="Century Gothic" w:cs="Times New Roman"/>
          <w:sz w:val="24"/>
          <w:szCs w:val="24"/>
        </w:rPr>
        <w:t xml:space="preserve">   Negligible</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Viscosity:</w:t>
      </w:r>
      <w:r w:rsidR="00012C75">
        <w:rPr>
          <w:rFonts w:ascii="Century Gothic" w:eastAsia="Times New Roman" w:hAnsi="Century Gothic" w:cs="Times New Roman"/>
          <w:sz w:val="24"/>
          <w:szCs w:val="24"/>
        </w:rPr>
        <w:t xml:space="preserve"> &gt; 15 </w:t>
      </w:r>
      <w:r w:rsidRPr="00B719C3">
        <w:rPr>
          <w:rFonts w:ascii="Century Gothic" w:eastAsia="Times New Roman" w:hAnsi="Century Gothic" w:cs="Times New Roman"/>
          <w:sz w:val="24"/>
          <w:szCs w:val="24"/>
        </w:rPr>
        <w:t>cSt (</w:t>
      </w:r>
      <w:r w:rsidR="00012C75">
        <w:rPr>
          <w:rFonts w:ascii="Century Gothic" w:eastAsia="Times New Roman" w:hAnsi="Century Gothic" w:cs="Times New Roman"/>
          <w:sz w:val="24"/>
          <w:szCs w:val="24"/>
        </w:rPr>
        <w:t>15</w:t>
      </w:r>
      <w:r w:rsidRPr="00B719C3">
        <w:rPr>
          <w:rFonts w:ascii="Century Gothic" w:eastAsia="Times New Roman" w:hAnsi="Century Gothic" w:cs="Times New Roman"/>
          <w:sz w:val="24"/>
          <w:szCs w:val="24"/>
        </w:rPr>
        <w:t xml:space="preserve"> mm2/sec) at 40°C | &gt; </w:t>
      </w:r>
      <w:r w:rsidR="00012C75">
        <w:rPr>
          <w:rFonts w:ascii="Century Gothic" w:eastAsia="Times New Roman" w:hAnsi="Century Gothic" w:cs="Times New Roman"/>
          <w:sz w:val="24"/>
          <w:szCs w:val="24"/>
        </w:rPr>
        <w:t>4.1</w:t>
      </w:r>
      <w:r w:rsidRPr="00B719C3">
        <w:rPr>
          <w:rFonts w:ascii="Century Gothic" w:eastAsia="Times New Roman" w:hAnsi="Century Gothic" w:cs="Times New Roman"/>
          <w:sz w:val="24"/>
          <w:szCs w:val="24"/>
        </w:rPr>
        <w:t xml:space="preserve"> cSt (</w:t>
      </w:r>
      <w:r w:rsidR="00012C75">
        <w:rPr>
          <w:rFonts w:ascii="Century Gothic" w:eastAsia="Times New Roman" w:hAnsi="Century Gothic" w:cs="Times New Roman"/>
          <w:sz w:val="24"/>
          <w:szCs w:val="24"/>
        </w:rPr>
        <w:t>4.1</w:t>
      </w:r>
      <w:r w:rsidRPr="00B719C3">
        <w:rPr>
          <w:rFonts w:ascii="Century Gothic" w:eastAsia="Times New Roman" w:hAnsi="Century Gothic" w:cs="Times New Roman"/>
          <w:sz w:val="24"/>
          <w:szCs w:val="24"/>
        </w:rPr>
        <w:t>mm2/sec) at 100°C</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Oxidizing Properties:</w:t>
      </w:r>
      <w:r w:rsidRPr="00B719C3">
        <w:rPr>
          <w:rFonts w:ascii="Century Gothic" w:eastAsia="Times New Roman" w:hAnsi="Century Gothic" w:cs="Times New Roman"/>
          <w:sz w:val="24"/>
          <w:szCs w:val="24"/>
        </w:rPr>
        <w:t xml:space="preserve"> See Hazards Identification Section.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OTHER INFORMATION</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Freezing Point:</w:t>
      </w:r>
      <w:r w:rsidRPr="00B719C3">
        <w:rPr>
          <w:rFonts w:ascii="Century Gothic" w:eastAsia="Times New Roman" w:hAnsi="Century Gothic" w:cs="Times New Roman"/>
          <w:sz w:val="24"/>
          <w:szCs w:val="24"/>
        </w:rPr>
        <w:t xml:space="preserve"> N/D</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 xml:space="preserve">Melting Point: </w:t>
      </w:r>
      <w:r w:rsidRPr="00B719C3">
        <w:rPr>
          <w:rFonts w:ascii="Century Gothic" w:eastAsia="Times New Roman" w:hAnsi="Century Gothic" w:cs="Times New Roman"/>
          <w:sz w:val="24"/>
          <w:szCs w:val="24"/>
        </w:rPr>
        <w:t>N/A</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Pour Point:</w:t>
      </w:r>
      <w:r w:rsidRPr="00B719C3">
        <w:rPr>
          <w:rFonts w:ascii="Century Gothic" w:eastAsia="Times New Roman" w:hAnsi="Century Gothic" w:cs="Times New Roman"/>
          <w:sz w:val="24"/>
          <w:szCs w:val="24"/>
        </w:rPr>
        <w:t xml:space="preserve"> &lt; 0°C (32°F)</w:t>
      </w:r>
    </w:p>
    <w:p w14:paraId="43AAEFB3"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DMSO Extract (mineral oil only), IP-346:</w:t>
      </w:r>
      <w:r w:rsidRPr="00B719C3">
        <w:rPr>
          <w:rFonts w:ascii="Century Gothic" w:eastAsia="Times New Roman" w:hAnsi="Century Gothic" w:cs="Times New Roman"/>
          <w:sz w:val="24"/>
          <w:szCs w:val="24"/>
        </w:rPr>
        <w:t xml:space="preserve"> &lt; 3 % wt</w:t>
      </w:r>
    </w:p>
    <w:p w14:paraId="0FBA753B"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713D1BB4"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7F300BAE"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10                                                STABILITY AND REACTIVITY </w:t>
            </w:r>
          </w:p>
        </w:tc>
      </w:tr>
    </w:tbl>
    <w:p w14:paraId="505CAE38"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br/>
        <w:t>REACTIVITY:</w:t>
      </w:r>
      <w:r w:rsidRPr="00B719C3">
        <w:rPr>
          <w:rFonts w:ascii="Century Gothic" w:eastAsia="Times New Roman" w:hAnsi="Century Gothic" w:cs="Times New Roman"/>
          <w:sz w:val="24"/>
          <w:szCs w:val="24"/>
        </w:rPr>
        <w:t xml:space="preserve"> See sub-sections below.</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 xml:space="preserve">STABILITY: </w:t>
      </w:r>
      <w:r w:rsidRPr="00B719C3">
        <w:rPr>
          <w:rFonts w:ascii="Century Gothic" w:eastAsia="Times New Roman" w:hAnsi="Century Gothic" w:cs="Times New Roman"/>
          <w:sz w:val="24"/>
          <w:szCs w:val="24"/>
        </w:rPr>
        <w:t>Material is stable under normal conditions</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CONDITIONS TO AVOID:</w:t>
      </w:r>
      <w:r w:rsidRPr="00B719C3">
        <w:rPr>
          <w:rFonts w:ascii="Century Gothic" w:eastAsia="Times New Roman" w:hAnsi="Century Gothic" w:cs="Times New Roman"/>
          <w:sz w:val="24"/>
          <w:szCs w:val="24"/>
        </w:rPr>
        <w:t xml:space="preserve"> Excessive heat. High energy sources of ignition.</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MATERIALS TO AVOID:</w:t>
      </w:r>
      <w:r w:rsidRPr="00B719C3">
        <w:rPr>
          <w:rFonts w:ascii="Century Gothic" w:eastAsia="Times New Roman" w:hAnsi="Century Gothic" w:cs="Times New Roman"/>
          <w:sz w:val="24"/>
          <w:szCs w:val="24"/>
        </w:rPr>
        <w:t xml:space="preserve"> Strong oxidizers</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HAZARDOUS DECOMPOSITION PRODUCTS:</w:t>
      </w:r>
      <w:r w:rsidRPr="00B719C3">
        <w:rPr>
          <w:rFonts w:ascii="Century Gothic" w:eastAsia="Times New Roman" w:hAnsi="Century Gothic" w:cs="Times New Roman"/>
          <w:sz w:val="24"/>
          <w:szCs w:val="24"/>
        </w:rPr>
        <w:t xml:space="preserve"> Material does not decompose at ambient </w:t>
      </w:r>
      <w:r w:rsidRPr="00B719C3">
        <w:rPr>
          <w:rFonts w:ascii="Century Gothic" w:eastAsia="Times New Roman" w:hAnsi="Century Gothic" w:cs="Times New Roman"/>
          <w:sz w:val="24"/>
          <w:szCs w:val="24"/>
        </w:rPr>
        <w:br/>
        <w:t>temperatures.</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POSSIBILITY OF HAZARDOUS REACTIONS:</w:t>
      </w:r>
      <w:r w:rsidRPr="00B719C3">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6F5F8A92"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0E946E7E"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11                                                   TOXICOLOGICAL INFORMATION</w:t>
            </w:r>
          </w:p>
        </w:tc>
      </w:tr>
    </w:tbl>
    <w:p w14:paraId="3F540916"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588"/>
      </w:tblGrid>
      <w:tr w:rsidR="0087404C" w:rsidRPr="00B719C3" w14:paraId="38FA9585" w14:textId="77777777" w:rsidTr="00166679">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ED6930"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u w:val="single"/>
              </w:rPr>
              <w:lastRenderedPageBreak/>
              <w:t>Hazard Class</w:t>
            </w:r>
          </w:p>
        </w:tc>
        <w:tc>
          <w:tcPr>
            <w:tcW w:w="4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E901E5"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u w:val="single"/>
              </w:rPr>
              <w:t>Conclusion / Remarks</w:t>
            </w:r>
          </w:p>
        </w:tc>
      </w:tr>
      <w:tr w:rsidR="0087404C" w:rsidRPr="00B719C3" w14:paraId="7D988841"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6D54E"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Inhalation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871B77A"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w:t>
            </w:r>
          </w:p>
        </w:tc>
      </w:tr>
      <w:tr w:rsidR="0087404C" w:rsidRPr="00B719C3" w14:paraId="166237B6"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01208"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Acute Toxicity: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0B0B6D2"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Minimally Toxic. Based on the assessment of the components.</w:t>
            </w:r>
          </w:p>
        </w:tc>
      </w:tr>
      <w:tr w:rsidR="0087404C" w:rsidRPr="00B719C3" w14:paraId="732787AB"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FF50B"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668879F"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Negligible hazard at ambient/normal handling temperatures.</w:t>
            </w:r>
          </w:p>
        </w:tc>
      </w:tr>
      <w:tr w:rsidR="0087404C" w:rsidRPr="00B719C3" w14:paraId="13747213"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8CB211"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Ingestion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6981543"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w:t>
            </w:r>
          </w:p>
        </w:tc>
      </w:tr>
      <w:tr w:rsidR="0087404C" w:rsidRPr="00B719C3" w14:paraId="5699C3E6"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9085C"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DD299E0"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Minimally Toxic. Based on assessment of components.</w:t>
            </w:r>
          </w:p>
          <w:p w14:paraId="6365E1F1"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w:t>
            </w:r>
          </w:p>
        </w:tc>
      </w:tr>
      <w:tr w:rsidR="0087404C" w:rsidRPr="00B719C3" w14:paraId="253CBB87"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D373A"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Skin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43CA2C3"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w:t>
            </w:r>
          </w:p>
        </w:tc>
      </w:tr>
      <w:tr w:rsidR="0087404C" w:rsidRPr="00B719C3" w14:paraId="712245FB"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2F5B9"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4C97F37"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Minimally Toxic. Based on assessment of components.</w:t>
            </w:r>
          </w:p>
        </w:tc>
      </w:tr>
      <w:tr w:rsidR="0087404C" w:rsidRPr="00B719C3" w14:paraId="084FFFCA"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E3A8B1"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Skin Corrosion/Irritation: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ACB678B"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Negligible irritation to skin at ambient temperatures. Based on assessment of the components.</w:t>
            </w:r>
          </w:p>
        </w:tc>
      </w:tr>
      <w:tr w:rsidR="0087404C" w:rsidRPr="00B719C3" w14:paraId="18C41524"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49605"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Eye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0CBE2AF"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w:t>
            </w:r>
          </w:p>
        </w:tc>
      </w:tr>
      <w:tr w:rsidR="0087404C" w:rsidRPr="00B719C3" w14:paraId="3554B513"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BC4B8"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Serious Eye Damage/Irritation: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2669AFE"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May cause mild, short-lasting discomfort to eyes. Based on assessment of components.</w:t>
            </w:r>
          </w:p>
        </w:tc>
      </w:tr>
      <w:tr w:rsidR="0087404C" w:rsidRPr="00B719C3" w14:paraId="41D66ED3"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37997"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Sensitization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94C5E9D"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w:t>
            </w:r>
          </w:p>
        </w:tc>
      </w:tr>
      <w:tr w:rsidR="0087404C" w:rsidRPr="00B719C3" w14:paraId="40AC4CE3"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665A8F"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Respiratory Sensitization: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3AD0BD9"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be a respiratory sensitizer</w:t>
            </w:r>
          </w:p>
        </w:tc>
      </w:tr>
      <w:tr w:rsidR="0087404C" w:rsidRPr="00B719C3" w14:paraId="24B7428B"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0E7E20"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Skin Sensitization: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0096D6A"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be a skin sensitizer. Based on assessment of the components.</w:t>
            </w:r>
          </w:p>
        </w:tc>
      </w:tr>
      <w:tr w:rsidR="0087404C" w:rsidRPr="00B719C3" w14:paraId="10F7CB72"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808977"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Aspiration:</w:t>
            </w:r>
            <w:r w:rsidRPr="00B719C3">
              <w:rPr>
                <w:rFonts w:ascii="Century Gothic" w:eastAsia="Times New Roman" w:hAnsi="Century Gothic" w:cs="Times New Roman"/>
                <w:sz w:val="24"/>
                <w:szCs w:val="24"/>
              </w:rPr>
              <w:t> Date available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F267232"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be an aspiration hazard. Based on phsico-chemical properties of the materials.</w:t>
            </w:r>
          </w:p>
        </w:tc>
      </w:tr>
      <w:tr w:rsidR="0087404C" w:rsidRPr="00B719C3" w14:paraId="4CF7472B"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4A1BE"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Germ Cell Mutagenicity:</w:t>
            </w:r>
            <w:r w:rsidRPr="00B719C3">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CFDBAE3"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be a germ cell mutagen. Based on assessment of the components.</w:t>
            </w:r>
          </w:p>
        </w:tc>
      </w:tr>
      <w:tr w:rsidR="0087404C" w:rsidRPr="00B719C3" w14:paraId="4C615DCE"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21902"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Carcinogenicity:</w:t>
            </w:r>
            <w:r w:rsidRPr="00B719C3">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5363A24"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cause cancer. Based on assessment of the components.</w:t>
            </w:r>
          </w:p>
        </w:tc>
      </w:tr>
      <w:tr w:rsidR="0087404C" w:rsidRPr="00B719C3" w14:paraId="48424B11"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882CC"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Reproductive Toxicity:</w:t>
            </w:r>
            <w:r w:rsidRPr="00B719C3">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49EB995"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be a reproductive toxicant. Based on the assessment of the components</w:t>
            </w:r>
          </w:p>
        </w:tc>
      </w:tr>
      <w:tr w:rsidR="0087404C" w:rsidRPr="00B719C3" w14:paraId="331AF9C3"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69F06"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Lactation:</w:t>
            </w:r>
            <w:r w:rsidRPr="00B719C3">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A4F6678"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cause harm to breast-fed children</w:t>
            </w:r>
          </w:p>
        </w:tc>
      </w:tr>
      <w:tr w:rsidR="0087404C" w:rsidRPr="00B719C3" w14:paraId="56B4C131"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EC8475"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lastRenderedPageBreak/>
              <w:t>Specific Target Organ Toxicity (STOT)</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8A25573"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w:t>
            </w:r>
          </w:p>
        </w:tc>
      </w:tr>
      <w:tr w:rsidR="0087404C" w:rsidRPr="00B719C3" w14:paraId="65101C1D"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45947"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Single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7C1E8E2"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cause organ damage from a single exposure</w:t>
            </w:r>
          </w:p>
        </w:tc>
      </w:tr>
      <w:tr w:rsidR="0087404C" w:rsidRPr="00B719C3" w14:paraId="5570B970"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361AC"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Repeated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096D4DC"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cause organ damage from prolonged or repeated exposure. Based on assessment of the components.</w:t>
            </w:r>
          </w:p>
        </w:tc>
      </w:tr>
    </w:tbl>
    <w:p w14:paraId="6086DC65" w14:textId="77777777" w:rsidR="0087404C" w:rsidRPr="00B719C3" w:rsidRDefault="0087404C" w:rsidP="004A31EA">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TOXICITY FOR SUBSTANCES</w:t>
      </w:r>
    </w:p>
    <w:p w14:paraId="30C1FF4F"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OTHER INFORMATION</w:t>
      </w:r>
    </w:p>
    <w:p w14:paraId="1D6C53C4"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 xml:space="preserve">For the product itself: </w:t>
      </w:r>
      <w:r w:rsidRPr="00B719C3">
        <w:rPr>
          <w:rFonts w:ascii="Century Gothic" w:eastAsia="Times New Roman" w:hAnsi="Century Gothic" w:cs="Times New Roman"/>
          <w:sz w:val="24"/>
          <w:szCs w:val="24"/>
        </w:rPr>
        <w:t>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5FD6466A"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3A5843E6"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Contains:</w:t>
      </w:r>
    </w:p>
    <w:p w14:paraId="67319DE7"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75838E77"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The following ingredients are cited on the lists below: None.</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--REGULATORY LISTS SEARCHED--</w:t>
      </w:r>
      <w:r w:rsidRPr="00B719C3">
        <w:rPr>
          <w:rFonts w:ascii="Century Gothic" w:eastAsia="Times New Roman" w:hAnsi="Century Gothic" w:cs="Times New Roman"/>
          <w:sz w:val="24"/>
          <w:szCs w:val="24"/>
        </w:rPr>
        <w:br/>
        <w:t>1 = NTP CARC 3 = IARC 1 5 = IARC 2B</w:t>
      </w:r>
      <w:r w:rsidRPr="00B719C3">
        <w:rPr>
          <w:rFonts w:ascii="Century Gothic" w:eastAsia="Times New Roman" w:hAnsi="Century Gothic" w:cs="Times New Roman"/>
          <w:sz w:val="24"/>
          <w:szCs w:val="24"/>
        </w:rPr>
        <w:br/>
        <w:t>2 = NTP SUS 4 = IARC 2A 6 = OSHA CARC</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5F379142"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52FD6C7B"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12                                                ECOLOGICAL INFORMATION </w:t>
            </w:r>
          </w:p>
        </w:tc>
      </w:tr>
    </w:tbl>
    <w:p w14:paraId="71CC845D"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t>The information given is based on data available for the material, the components of the material, and similar materials.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ECOTOXICITY</w:t>
      </w:r>
      <w:r w:rsidRPr="00B719C3">
        <w:rPr>
          <w:rFonts w:ascii="Century Gothic" w:eastAsia="Times New Roman" w:hAnsi="Century Gothic" w:cs="Times New Roman"/>
          <w:sz w:val="24"/>
          <w:szCs w:val="24"/>
        </w:rPr>
        <w:t> </w:t>
      </w:r>
      <w:r w:rsidRPr="00B719C3">
        <w:rPr>
          <w:rFonts w:ascii="Century Gothic" w:eastAsia="Times New Roman" w:hAnsi="Century Gothic" w:cs="Times New Roman"/>
          <w:sz w:val="24"/>
          <w:szCs w:val="24"/>
        </w:rPr>
        <w:br/>
        <w:t>Material — Not expected to be harmful to aquatic organisms. </w:t>
      </w:r>
    </w:p>
    <w:p w14:paraId="4DFED97F"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44EAC4C3"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lastRenderedPageBreak/>
        <w:t>MOBILITY</w:t>
      </w:r>
    </w:p>
    <w:p w14:paraId="7D8B4EB1"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Components — Expected to remain in water or migrate through soil.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PERSISTENCE AND DEGRADABILITY</w:t>
      </w:r>
      <w:r w:rsidRPr="00B719C3">
        <w:rPr>
          <w:rFonts w:ascii="Century Gothic" w:eastAsia="Times New Roman" w:hAnsi="Century Gothic" w:cs="Times New Roman"/>
          <w:b/>
          <w:bCs/>
          <w:sz w:val="24"/>
          <w:szCs w:val="24"/>
        </w:rPr>
        <w:br/>
        <w:t>Biodegradation:</w:t>
      </w:r>
      <w:r w:rsidRPr="00B719C3">
        <w:rPr>
          <w:rFonts w:ascii="Century Gothic" w:eastAsia="Times New Roman" w:hAnsi="Century Gothic" w:cs="Times New Roman"/>
          <w:sz w:val="24"/>
          <w:szCs w:val="24"/>
        </w:rPr>
        <w:br/>
        <w:t>Base Oil Components— Expected to be inherently biodegradable</w:t>
      </w:r>
    </w:p>
    <w:p w14:paraId="6456E50B"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749DC3DD"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BIOACCUMULATION POTENTIAL</w:t>
      </w:r>
    </w:p>
    <w:p w14:paraId="636FF290"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 </w:t>
      </w:r>
      <w:r w:rsidRPr="00B719C3">
        <w:rPr>
          <w:rFonts w:ascii="Century Gothic" w:eastAsia="Times New Roman" w:hAnsi="Century Gothic" w:cs="Times New Roman"/>
          <w:b/>
          <w:bCs/>
          <w:sz w:val="24"/>
          <w:szCs w:val="24"/>
        </w:rPr>
        <w:t>OTHER ECOLOGICAL INFORMATION</w:t>
      </w:r>
    </w:p>
    <w:p w14:paraId="58B97320"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 xml:space="preserve">VOC: </w:t>
      </w:r>
      <w:r w:rsidRPr="00B719C3">
        <w:rPr>
          <w:rFonts w:ascii="Century Gothic" w:eastAsia="Times New Roman" w:hAnsi="Century Gothic" w:cs="Times New Roman"/>
          <w:sz w:val="24"/>
          <w:szCs w:val="24"/>
        </w:rPr>
        <w:t>4.2 G/L [ASTM E1868-10]</w:t>
      </w:r>
      <w:r w:rsidRPr="00B719C3">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708D7722"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5D827348"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13                                                 DISPOSAL CONSIDERATIONS</w:t>
            </w:r>
          </w:p>
        </w:tc>
      </w:tr>
    </w:tbl>
    <w:p w14:paraId="7E20355B"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DISPOSAL RECOMMENDATIONS</w:t>
      </w:r>
      <w:r w:rsidRPr="00B719C3">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REGULATORY DISPOSAL INFORMATION</w:t>
      </w:r>
      <w:r w:rsidRPr="00B719C3">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Empty Container Warning:</w:t>
      </w:r>
      <w:r w:rsidRPr="00B719C3">
        <w:rPr>
          <w:rFonts w:ascii="Century Gothic" w:eastAsia="Times New Roman" w:hAnsi="Century Gothic" w:cs="Times New Roman"/>
          <w:sz w:val="24"/>
          <w:szCs w:val="24"/>
        </w:rPr>
        <w:t xml:space="preserve">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w:t>
      </w:r>
      <w:r w:rsidRPr="00B719C3">
        <w:rPr>
          <w:rFonts w:ascii="Century Gothic" w:eastAsia="Times New Roman" w:hAnsi="Century Gothic" w:cs="Times New Roman"/>
          <w:sz w:val="24"/>
          <w:szCs w:val="24"/>
        </w:rPr>
        <w:lastRenderedPageBreak/>
        <w:t>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3EFF4B81"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34ABD461"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14                                                TRANSPORT INFORMATION </w:t>
            </w:r>
          </w:p>
        </w:tc>
      </w:tr>
    </w:tbl>
    <w:p w14:paraId="63006B87"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br/>
        <w:t>LAND (DOT):</w:t>
      </w:r>
      <w:r w:rsidRPr="00B719C3">
        <w:rPr>
          <w:rFonts w:ascii="Century Gothic" w:eastAsia="Times New Roman" w:hAnsi="Century Gothic" w:cs="Times New Roman"/>
          <w:sz w:val="24"/>
          <w:szCs w:val="24"/>
        </w:rPr>
        <w:t> Not Regulated for Land Transport</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LAND (TDG):</w:t>
      </w:r>
      <w:r w:rsidRPr="00B719C3">
        <w:rPr>
          <w:rFonts w:ascii="Century Gothic" w:eastAsia="Times New Roman" w:hAnsi="Century Gothic" w:cs="Times New Roman"/>
          <w:sz w:val="24"/>
          <w:szCs w:val="24"/>
        </w:rPr>
        <w:t> Not Regulated for Land Transport</w:t>
      </w:r>
    </w:p>
    <w:p w14:paraId="222A07D1"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417A945F"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Footnote: Regulated under TDG as UN 308, Environmentally Hazardous Substance, liquid, Class 9, Marine Pollutant, only when transported by ship.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SEA (IMDG):</w:t>
      </w:r>
      <w:r w:rsidRPr="00B719C3">
        <w:rPr>
          <w:rFonts w:ascii="Century Gothic" w:eastAsia="Times New Roman" w:hAnsi="Century Gothic" w:cs="Times New Roman"/>
          <w:sz w:val="24"/>
          <w:szCs w:val="24"/>
        </w:rPr>
        <w:t> Not Regulated for Sea Transport according to IMDG-Code</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Marine Pollutant: No</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AIR (IATA):</w:t>
      </w:r>
      <w:r w:rsidRPr="00B719C3">
        <w:rPr>
          <w:rFonts w:ascii="Century Gothic" w:eastAsia="Times New Roman" w:hAnsi="Century Gothic" w:cs="Times New Roman"/>
          <w:sz w:val="24"/>
          <w:szCs w:val="24"/>
        </w:rPr>
        <w:t> Not Regulated for Air Transport</w:t>
      </w:r>
    </w:p>
    <w:tbl>
      <w:tblPr>
        <w:tblW w:w="0" w:type="auto"/>
        <w:tblCellMar>
          <w:left w:w="0" w:type="dxa"/>
          <w:right w:w="0" w:type="dxa"/>
        </w:tblCellMar>
        <w:tblLook w:val="04A0" w:firstRow="1" w:lastRow="0" w:firstColumn="1" w:lastColumn="0" w:noHBand="0" w:noVBand="1"/>
      </w:tblPr>
      <w:tblGrid>
        <w:gridCol w:w="9576"/>
      </w:tblGrid>
      <w:tr w:rsidR="0087404C" w:rsidRPr="00B719C3" w14:paraId="5018E4F3" w14:textId="77777777" w:rsidTr="0087404C">
        <w:tc>
          <w:tcPr>
            <w:tcW w:w="13176" w:type="dxa"/>
            <w:shd w:val="clear" w:color="auto" w:fill="FF0000"/>
            <w:tcMar>
              <w:top w:w="0" w:type="dxa"/>
              <w:left w:w="108" w:type="dxa"/>
              <w:bottom w:w="0" w:type="dxa"/>
              <w:right w:w="108" w:type="dxa"/>
            </w:tcMar>
            <w:hideMark/>
          </w:tcPr>
          <w:p w14:paraId="169AEA3D"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15                                                    REGULATORY INFORMATION</w:t>
            </w:r>
          </w:p>
        </w:tc>
      </w:tr>
    </w:tbl>
    <w:p w14:paraId="6614205B"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OSHA HAZARD COMMUNICATION STANDARD:</w:t>
      </w:r>
      <w:r w:rsidRPr="00B719C3">
        <w:rPr>
          <w:rFonts w:ascii="Century Gothic" w:eastAsia="Times New Roman" w:hAnsi="Century Gothic" w:cs="Times New Roman"/>
          <w:sz w:val="24"/>
          <w:szCs w:val="24"/>
        </w:rPr>
        <w:t xml:space="preserve"> This material is considered hazardous in accordance with OHSA HazCom 2012, 29, CFR 1910. 1200.</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Complies with the following national/regional chemical inventory requirements:</w:t>
      </w:r>
      <w:r w:rsidRPr="00B719C3">
        <w:rPr>
          <w:rFonts w:ascii="Century Gothic" w:eastAsia="Times New Roman" w:hAnsi="Century Gothic" w:cs="Times New Roman"/>
          <w:sz w:val="24"/>
          <w:szCs w:val="24"/>
        </w:rPr>
        <w:t> DSL, IECSC, KECI, PICCS, TSCA</w:t>
      </w:r>
    </w:p>
    <w:p w14:paraId="2D2A3A59"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br/>
        <w:t>EPCRA SECTION 302:</w:t>
      </w:r>
      <w:r w:rsidRPr="00B719C3">
        <w:rPr>
          <w:rFonts w:ascii="Century Gothic" w:eastAsia="Times New Roman" w:hAnsi="Century Gothic" w:cs="Times New Roman"/>
          <w:sz w:val="24"/>
          <w:szCs w:val="24"/>
        </w:rPr>
        <w:t> This material contains no extremely hazards substances.</w:t>
      </w:r>
    </w:p>
    <w:p w14:paraId="480D2267"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SARA (311/312) REPORTABLE HAZARD CATEGORIES:</w:t>
      </w:r>
      <w:r w:rsidRPr="00B719C3">
        <w:rPr>
          <w:rFonts w:ascii="Century Gothic" w:eastAsia="Times New Roman" w:hAnsi="Century Gothic" w:cs="Times New Roman"/>
          <w:sz w:val="24"/>
          <w:szCs w:val="24"/>
        </w:rPr>
        <w:t> None</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SARA (313) TOXIC RELEASE INVENTORY:</w:t>
      </w:r>
      <w:r w:rsidRPr="00B719C3">
        <w:rPr>
          <w:rFonts w:ascii="Century Gothic" w:eastAsia="Times New Roman" w:hAnsi="Century Gothic" w:cs="Times New Roman"/>
          <w:sz w:val="24"/>
          <w:szCs w:val="24"/>
        </w:rPr>
        <w:t> This material contains no chemicals subject to the supplier notification requirements of the SARA 313 Toxic Release Program. </w:t>
      </w:r>
    </w:p>
    <w:p w14:paraId="3AED9A7E"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484C9BC8"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3E01107D"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The following ingredients are cited on the lists below:</w:t>
      </w:r>
    </w:p>
    <w:p w14:paraId="49E2542A" w14:textId="77777777" w:rsidR="00000EFB" w:rsidRDefault="00000EFB" w:rsidP="0087404C">
      <w:pPr>
        <w:spacing w:after="0" w:line="240" w:lineRule="auto"/>
        <w:rPr>
          <w:rFonts w:ascii="Century Gothic" w:eastAsia="Times New Roman" w:hAnsi="Century Gothic" w:cs="Times New Roman"/>
          <w:sz w:val="24"/>
          <w:szCs w:val="24"/>
        </w:rPr>
      </w:pPr>
    </w:p>
    <w:p w14:paraId="0AC3B769" w14:textId="77777777" w:rsidR="004A31EA" w:rsidRDefault="004A31EA" w:rsidP="0087404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w:t>
      </w:r>
    </w:p>
    <w:p w14:paraId="115FFD0E" w14:textId="77777777" w:rsidR="004A31EA" w:rsidRPr="00B719C3" w:rsidRDefault="004A31EA" w:rsidP="0087404C">
      <w:pPr>
        <w:spacing w:after="0" w:line="240" w:lineRule="auto"/>
        <w:rPr>
          <w:rFonts w:ascii="Century Gothic" w:eastAsia="Times New Roman" w:hAnsi="Century Gothic" w:cs="Times New Roman"/>
          <w:sz w:val="24"/>
          <w:szCs w:val="24"/>
        </w:rPr>
      </w:pPr>
    </w:p>
    <w:p w14:paraId="2A7BC79F"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xml:space="preserve">--REGULATORY LISTS SEARCHED— </w:t>
      </w:r>
    </w:p>
    <w:p w14:paraId="69A5E7D1"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xml:space="preserve">1 = ACGIH ALL </w:t>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 xml:space="preserve">6 = TSCA 5a2 </w:t>
      </w:r>
      <w:r w:rsidR="004A31EA">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 xml:space="preserve">11 = CA P65 REPRO </w:t>
      </w:r>
      <w:r w:rsidR="004A31EA">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16 = MN RTK</w:t>
      </w:r>
      <w:r w:rsidRPr="00B719C3">
        <w:rPr>
          <w:rFonts w:ascii="Century Gothic" w:eastAsia="Times New Roman" w:hAnsi="Century Gothic" w:cs="Times New Roman"/>
          <w:sz w:val="24"/>
          <w:szCs w:val="24"/>
        </w:rPr>
        <w:br/>
        <w:t xml:space="preserve">2 = ACGIH A1         7 = TSCA 5e </w:t>
      </w:r>
      <w:r w:rsidR="004A31EA">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 xml:space="preserve">12 = CA RTK </w:t>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17 = NJ RTK</w:t>
      </w:r>
      <w:r w:rsidRPr="00B719C3">
        <w:rPr>
          <w:rFonts w:ascii="Century Gothic" w:eastAsia="Times New Roman" w:hAnsi="Century Gothic" w:cs="Times New Roman"/>
          <w:sz w:val="24"/>
          <w:szCs w:val="24"/>
        </w:rPr>
        <w:br/>
        <w:t xml:space="preserve">3 = ACGIH A2         8 = TSCA 6 </w:t>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 xml:space="preserve">13 = IL RTK </w:t>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18 = PA RTK</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lastRenderedPageBreak/>
        <w:t xml:space="preserve">4 = OSHA Z </w:t>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 xml:space="preserve">9 = TSCA 12b </w:t>
      </w:r>
      <w:r w:rsidR="004A31EA">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 xml:space="preserve">14 = LA RTK </w:t>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19 = RI RTK</w:t>
      </w:r>
      <w:r w:rsidRPr="00B719C3">
        <w:rPr>
          <w:rFonts w:ascii="Century Gothic" w:eastAsia="Times New Roman" w:hAnsi="Century Gothic" w:cs="Times New Roman"/>
          <w:sz w:val="24"/>
          <w:szCs w:val="24"/>
        </w:rPr>
        <w:br/>
        <w:t xml:space="preserve">5 = TSCA 4 </w:t>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 xml:space="preserve">10 = CA P6 CARC </w:t>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 xml:space="preserve">15 = MI 293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Code Key: CARC=Carcinogen; REPRO=Reproductive</w:t>
      </w:r>
    </w:p>
    <w:p w14:paraId="1CBB1A97" w14:textId="77777777" w:rsidR="0087404C" w:rsidRPr="00B719C3" w:rsidRDefault="0087404C" w:rsidP="0087404C">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4CCB3930"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50F7C847"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16                                                        OTHER INFORMATION</w:t>
            </w:r>
          </w:p>
        </w:tc>
      </w:tr>
    </w:tbl>
    <w:p w14:paraId="2B5DC7C5"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t>N/D = Not determined, N/A = Not applicable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KEY TO THE H-CODES CONTAINED IN SECTION 3 OF THIS DOCUMENT (for information only):</w:t>
      </w:r>
    </w:p>
    <w:p w14:paraId="47C5A888"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THIS SAFETY DATA SHEET CONTAINS THE FOLLOWING REVISIONS:</w:t>
      </w:r>
      <w:r w:rsidRPr="00B719C3">
        <w:rPr>
          <w:rFonts w:ascii="Century Gothic" w:eastAsia="Times New Roman" w:hAnsi="Century Gothic" w:cs="Times New Roman"/>
          <w:sz w:val="24"/>
          <w:szCs w:val="24"/>
        </w:rPr>
        <w:br/>
        <w:t>Updates made in accordance with implementations of GHS requirements.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04DF4CB1" w14:textId="77777777" w:rsidR="00F84C61" w:rsidRPr="00B719C3" w:rsidRDefault="00F84C61">
      <w:pPr>
        <w:rPr>
          <w:sz w:val="24"/>
          <w:szCs w:val="24"/>
        </w:rPr>
      </w:pPr>
    </w:p>
    <w:sectPr w:rsidR="00F84C61" w:rsidRPr="00B719C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688B" w14:textId="77777777" w:rsidR="0061542E" w:rsidRDefault="0061542E" w:rsidP="0087404C">
      <w:pPr>
        <w:spacing w:after="0" w:line="240" w:lineRule="auto"/>
      </w:pPr>
      <w:r>
        <w:separator/>
      </w:r>
    </w:p>
  </w:endnote>
  <w:endnote w:type="continuationSeparator" w:id="0">
    <w:p w14:paraId="4E383EE2" w14:textId="77777777" w:rsidR="0061542E" w:rsidRDefault="0061542E" w:rsidP="0087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076397"/>
      <w:docPartObj>
        <w:docPartGallery w:val="Page Numbers (Bottom of Page)"/>
        <w:docPartUnique/>
      </w:docPartObj>
    </w:sdtPr>
    <w:sdtEndPr>
      <w:rPr>
        <w:noProof/>
      </w:rPr>
    </w:sdtEndPr>
    <w:sdtContent>
      <w:p w14:paraId="6264CE6E" w14:textId="77777777" w:rsidR="0087404C" w:rsidRDefault="0087404C">
        <w:pPr>
          <w:pStyle w:val="Footer"/>
          <w:jc w:val="center"/>
        </w:pPr>
        <w:r>
          <w:fldChar w:fldCharType="begin"/>
        </w:r>
        <w:r>
          <w:instrText xml:space="preserve"> PAGE   \* MERGEFORMAT </w:instrText>
        </w:r>
        <w:r>
          <w:fldChar w:fldCharType="separate"/>
        </w:r>
        <w:r w:rsidR="008922B9">
          <w:rPr>
            <w:noProof/>
          </w:rPr>
          <w:t>7</w:t>
        </w:r>
        <w:r>
          <w:rPr>
            <w:noProof/>
          </w:rPr>
          <w:fldChar w:fldCharType="end"/>
        </w:r>
      </w:p>
    </w:sdtContent>
  </w:sdt>
  <w:p w14:paraId="50504221" w14:textId="77777777" w:rsidR="0087404C" w:rsidRDefault="00874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DC944" w14:textId="77777777" w:rsidR="0061542E" w:rsidRDefault="0061542E" w:rsidP="0087404C">
      <w:pPr>
        <w:spacing w:after="0" w:line="240" w:lineRule="auto"/>
      </w:pPr>
      <w:r>
        <w:separator/>
      </w:r>
    </w:p>
  </w:footnote>
  <w:footnote w:type="continuationSeparator" w:id="0">
    <w:p w14:paraId="5B8F3D61" w14:textId="77777777" w:rsidR="0061542E" w:rsidRDefault="0061542E" w:rsidP="00874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3657" w14:textId="77777777" w:rsidR="0087404C" w:rsidRDefault="0087404C">
    <w:pPr>
      <w:pStyle w:val="Header"/>
    </w:pPr>
    <w:r>
      <w:rPr>
        <w:noProof/>
      </w:rPr>
      <w:drawing>
        <wp:inline distT="0" distB="0" distL="0" distR="0" wp14:anchorId="16C29B08" wp14:editId="42C24006">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04C"/>
    <w:rsid w:val="00000EFB"/>
    <w:rsid w:val="00012C75"/>
    <w:rsid w:val="000D5779"/>
    <w:rsid w:val="00166679"/>
    <w:rsid w:val="002B63BB"/>
    <w:rsid w:val="004A31EA"/>
    <w:rsid w:val="00580A1F"/>
    <w:rsid w:val="005D0AAA"/>
    <w:rsid w:val="0061542E"/>
    <w:rsid w:val="00763C90"/>
    <w:rsid w:val="007D2FB4"/>
    <w:rsid w:val="008321B8"/>
    <w:rsid w:val="0087404C"/>
    <w:rsid w:val="008922B9"/>
    <w:rsid w:val="00AF1236"/>
    <w:rsid w:val="00B719C3"/>
    <w:rsid w:val="00BA5DD4"/>
    <w:rsid w:val="00BB0A8D"/>
    <w:rsid w:val="00CB388C"/>
    <w:rsid w:val="00D52381"/>
    <w:rsid w:val="00D6049C"/>
    <w:rsid w:val="00D8545B"/>
    <w:rsid w:val="00D873AF"/>
    <w:rsid w:val="00DA7EA4"/>
    <w:rsid w:val="00E011DC"/>
    <w:rsid w:val="00F8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E68D4C"/>
  <w15:docId w15:val="{BA31D119-1369-4DFB-92E0-6D16CA21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04C"/>
  </w:style>
  <w:style w:type="paragraph" w:styleId="Footer">
    <w:name w:val="footer"/>
    <w:basedOn w:val="Normal"/>
    <w:link w:val="FooterChar"/>
    <w:uiPriority w:val="99"/>
    <w:unhideWhenUsed/>
    <w:rsid w:val="00874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04C"/>
  </w:style>
  <w:style w:type="paragraph" w:styleId="BalloonText">
    <w:name w:val="Balloon Text"/>
    <w:basedOn w:val="Normal"/>
    <w:link w:val="BalloonTextChar"/>
    <w:uiPriority w:val="99"/>
    <w:semiHidden/>
    <w:unhideWhenUsed/>
    <w:rsid w:val="00874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04C"/>
    <w:rPr>
      <w:rFonts w:ascii="Tahoma" w:hAnsi="Tahoma" w:cs="Tahoma"/>
      <w:sz w:val="16"/>
      <w:szCs w:val="16"/>
    </w:rPr>
  </w:style>
  <w:style w:type="table" w:styleId="TableGrid">
    <w:name w:val="Table Grid"/>
    <w:basedOn w:val="TableNormal"/>
    <w:uiPriority w:val="59"/>
    <w:rsid w:val="00BA5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2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2895</TotalTime>
  <Pages>12</Pages>
  <Words>3091</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13</cp:revision>
  <cp:lastPrinted>2016-11-17T16:17:00Z</cp:lastPrinted>
  <dcterms:created xsi:type="dcterms:W3CDTF">2016-11-14T19:59:00Z</dcterms:created>
  <dcterms:modified xsi:type="dcterms:W3CDTF">2022-01-07T15:45:00Z</dcterms:modified>
</cp:coreProperties>
</file>