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22" w:rsidRDefault="00B22522" w:rsidP="00B22522">
      <w:pPr>
        <w:rPr>
          <w:rFonts w:ascii="Century Gothic" w:hAnsi="Century Gothic"/>
          <w:b/>
          <w:color w:val="000000" w:themeColor="text1"/>
        </w:rPr>
      </w:pPr>
    </w:p>
    <w:p w:rsidR="00B22522" w:rsidRDefault="00B22522" w:rsidP="00B22522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 xml:space="preserve">Beacon Signal Cut </w:t>
      </w:r>
      <w:r w:rsidR="00CC6C1F">
        <w:rPr>
          <w:rFonts w:ascii="Century Gothic" w:hAnsi="Century Gothic"/>
          <w:b/>
          <w:color w:val="000000" w:themeColor="text1"/>
        </w:rPr>
        <w:t>315</w:t>
      </w:r>
    </w:p>
    <w:p w:rsidR="00B22522" w:rsidRDefault="00B22522" w:rsidP="00B22522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CC6C1F" w:rsidRDefault="00B505AC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</w:t>
      </w:r>
      <w:r w:rsidR="000929EB">
        <w:rPr>
          <w:rFonts w:ascii="Century Gothic" w:hAnsi="Century Gothic"/>
          <w:sz w:val="20"/>
          <w:szCs w:val="20"/>
        </w:rPr>
        <w:t>Signal Cut 315</w:t>
      </w:r>
      <w:r w:rsidR="00CC6C1F">
        <w:rPr>
          <w:rFonts w:ascii="Century Gothic" w:hAnsi="Century Gothic"/>
          <w:sz w:val="20"/>
          <w:szCs w:val="20"/>
        </w:rPr>
        <w:t xml:space="preserve"> is a lightly colored </w:t>
      </w:r>
      <w:r>
        <w:rPr>
          <w:rFonts w:ascii="Century Gothic" w:hAnsi="Century Gothic"/>
          <w:sz w:val="20"/>
          <w:szCs w:val="20"/>
        </w:rPr>
        <w:t xml:space="preserve">sulfur active cutting oil suitable for a wide range of ferrous metal working application where high speeds, smooth finishes, and long tool life are important. </w:t>
      </w:r>
    </w:p>
    <w:p w:rsidR="00B505AC" w:rsidRDefault="00B505AC" w:rsidP="00B22522">
      <w:pPr>
        <w:rPr>
          <w:rFonts w:ascii="Century Gothic" w:hAnsi="Century Gothic"/>
          <w:sz w:val="20"/>
          <w:szCs w:val="20"/>
        </w:rPr>
      </w:pPr>
    </w:p>
    <w:p w:rsidR="00B505AC" w:rsidRDefault="000929EB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315</w:t>
      </w:r>
      <w:r w:rsidR="00B505AC">
        <w:rPr>
          <w:rFonts w:ascii="Century Gothic" w:hAnsi="Century Gothic"/>
          <w:sz w:val="20"/>
          <w:szCs w:val="20"/>
        </w:rPr>
        <w:t xml:space="preserve"> is recommended for the most severe threading, tapping, broaching, and other operations. Due to its superior performance under severe conditions it offers significa</w:t>
      </w:r>
      <w:r w:rsidR="00925713">
        <w:rPr>
          <w:rFonts w:ascii="Century Gothic" w:hAnsi="Century Gothic"/>
          <w:sz w:val="20"/>
          <w:szCs w:val="20"/>
        </w:rPr>
        <w:t>nt</w:t>
      </w:r>
      <w:bookmarkStart w:id="0" w:name="_GoBack"/>
      <w:bookmarkEnd w:id="0"/>
      <w:r w:rsidR="00B505AC">
        <w:rPr>
          <w:rFonts w:ascii="Century Gothic" w:hAnsi="Century Gothic"/>
          <w:sz w:val="20"/>
          <w:szCs w:val="20"/>
        </w:rPr>
        <w:t xml:space="preserve"> vantage in versatility. </w:t>
      </w:r>
    </w:p>
    <w:p w:rsidR="008D0F02" w:rsidRDefault="008D0F02" w:rsidP="00B22522">
      <w:pPr>
        <w:rPr>
          <w:rFonts w:ascii="Century Gothic" w:hAnsi="Century Gothic"/>
          <w:sz w:val="20"/>
          <w:szCs w:val="20"/>
        </w:rPr>
      </w:pPr>
    </w:p>
    <w:p w:rsidR="008D0F02" w:rsidRDefault="008D0F02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This product is sulfur active which will discolor copper and its alloys and normally should not be used in machining these metals if staining is objectionable. </w:t>
      </w: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Drums, Pails</w:t>
      </w: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B22522" w:rsidRDefault="00B22522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</w:t>
      </w:r>
      <w:r w:rsidR="007D0538">
        <w:rPr>
          <w:rFonts w:ascii="Century Gothic" w:hAnsi="Century Gothic"/>
          <w:sz w:val="20"/>
          <w:szCs w:val="20"/>
        </w:rPr>
        <w:t>Carbide tooling compatible</w:t>
      </w:r>
    </w:p>
    <w:p w:rsidR="007D0538" w:rsidRDefault="007D0538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*Mist suppressant minimizes fogging/stray mist</w:t>
      </w:r>
    </w:p>
    <w:p w:rsidR="007D0538" w:rsidRDefault="003E1CB7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*May be blended with mineral oil for high or lower viscosity </w:t>
      </w:r>
    </w:p>
    <w:p w:rsidR="003E1CB7" w:rsidRDefault="003E1CB7" w:rsidP="007D053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*Prevent rapid tool wear</w:t>
      </w:r>
    </w:p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22522" w:rsidTr="00FE2CCC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B22522" w:rsidRDefault="00B22522" w:rsidP="00FE2CCC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B22522" w:rsidRDefault="00B22522" w:rsidP="00B22522">
      <w:pPr>
        <w:rPr>
          <w:rFonts w:ascii="Century Gothic" w:hAnsi="Century Gothic"/>
          <w:sz w:val="20"/>
          <w:szCs w:val="20"/>
        </w:rPr>
      </w:pP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 ASTM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Index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Viscosity SUS @ 100°F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Flash Point, C.O.C., °F</w:t>
      </w:r>
      <w:r w:rsidR="00CC6C1F">
        <w:rPr>
          <w:rFonts w:ascii="Century Gothic" w:hAnsi="Century Gothic"/>
          <w:sz w:val="20"/>
          <w:szCs w:val="20"/>
        </w:rPr>
        <w:tab/>
      </w:r>
      <w:r w:rsidR="00CC6C1F">
        <w:rPr>
          <w:rFonts w:ascii="Century Gothic" w:hAnsi="Century Gothic"/>
          <w:sz w:val="20"/>
          <w:szCs w:val="20"/>
        </w:rPr>
        <w:tab/>
      </w:r>
      <w:r w:rsidR="00CC6C1F">
        <w:rPr>
          <w:rFonts w:ascii="Century Gothic" w:hAnsi="Century Gothic"/>
          <w:sz w:val="20"/>
          <w:szCs w:val="20"/>
        </w:rPr>
        <w:tab/>
        <w:t>430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B03CA1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Active Sulfu</w:t>
      </w:r>
      <w:r w:rsidR="003E1CB7">
        <w:rPr>
          <w:rFonts w:ascii="Century Gothic" w:hAnsi="Century Gothic"/>
          <w:sz w:val="20"/>
          <w:szCs w:val="20"/>
        </w:rPr>
        <w:t>r %</w:t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  <w:t>1.5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Sulfurized Ester % (Fat)</w:t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  <w:t>4.0</w:t>
      </w:r>
    </w:p>
    <w:p w:rsidR="003E1CB7" w:rsidRDefault="003E1CB7" w:rsidP="00B22522">
      <w:pPr>
        <w:rPr>
          <w:rFonts w:ascii="Century Gothic" w:hAnsi="Century Gothic"/>
          <w:sz w:val="20"/>
          <w:szCs w:val="20"/>
        </w:rPr>
      </w:pPr>
    </w:p>
    <w:p w:rsidR="005B2C94" w:rsidRPr="003E1CB7" w:rsidRDefault="003E1CB7" w:rsidP="00B2252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Phosphorus %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8D0F02">
        <w:rPr>
          <w:rFonts w:ascii="Century Gothic" w:hAnsi="Century Gothic"/>
          <w:sz w:val="20"/>
          <w:szCs w:val="20"/>
        </w:rPr>
        <w:tab/>
        <w:t>.0002</w:t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  <w:r w:rsidR="00B22522">
        <w:rPr>
          <w:rFonts w:ascii="Century Gothic" w:hAnsi="Century Gothic"/>
          <w:sz w:val="20"/>
          <w:szCs w:val="20"/>
        </w:rPr>
        <w:tab/>
      </w:r>
    </w:p>
    <w:sectPr w:rsidR="005B2C94" w:rsidRPr="003E1C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5B1" w:rsidRDefault="00F505B1" w:rsidP="00B22522">
      <w:r>
        <w:separator/>
      </w:r>
    </w:p>
  </w:endnote>
  <w:endnote w:type="continuationSeparator" w:id="0">
    <w:p w:rsidR="00F505B1" w:rsidRDefault="00F505B1" w:rsidP="00B2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5B1" w:rsidRDefault="00F505B1" w:rsidP="00B22522">
      <w:r>
        <w:separator/>
      </w:r>
    </w:p>
  </w:footnote>
  <w:footnote w:type="continuationSeparator" w:id="0">
    <w:p w:rsidR="00F505B1" w:rsidRDefault="00F505B1" w:rsidP="00B22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522" w:rsidRDefault="00B22522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2"/>
    <w:rsid w:val="000929EB"/>
    <w:rsid w:val="003E1CB7"/>
    <w:rsid w:val="005B2C94"/>
    <w:rsid w:val="007D0538"/>
    <w:rsid w:val="008D0F02"/>
    <w:rsid w:val="00925713"/>
    <w:rsid w:val="00B03CA1"/>
    <w:rsid w:val="00B22522"/>
    <w:rsid w:val="00B505AC"/>
    <w:rsid w:val="00CC6C1F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2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522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52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522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2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Lori</cp:lastModifiedBy>
  <cp:revision>4</cp:revision>
  <dcterms:created xsi:type="dcterms:W3CDTF">2015-10-15T18:13:00Z</dcterms:created>
  <dcterms:modified xsi:type="dcterms:W3CDTF">2016-01-20T18:37:00Z</dcterms:modified>
</cp:coreProperties>
</file>