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4C81" w14:textId="77777777" w:rsidR="005126F0" w:rsidRDefault="005126F0" w:rsidP="005126F0">
      <w:pPr>
        <w:spacing w:after="0" w:line="240" w:lineRule="auto"/>
        <w:rPr>
          <w:rFonts w:ascii="Century Gothic" w:eastAsia="Times New Roman" w:hAnsi="Century Gothic" w:cs="Times New Roman"/>
          <w:b/>
          <w:bCs/>
          <w:sz w:val="24"/>
          <w:szCs w:val="24"/>
        </w:rPr>
      </w:pPr>
    </w:p>
    <w:p w14:paraId="062ACE4D"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A0113F">
        <w:rPr>
          <w:rFonts w:ascii="Century Gothic" w:eastAsia="Times New Roman" w:hAnsi="Century Gothic" w:cs="Times New Roman"/>
          <w:b/>
          <w:bCs/>
          <w:sz w:val="24"/>
          <w:szCs w:val="24"/>
        </w:rPr>
        <w:t xml:space="preserve">Signal Cut </w:t>
      </w:r>
      <w:r w:rsidR="00BB102E">
        <w:rPr>
          <w:rFonts w:ascii="Century Gothic" w:eastAsia="Times New Roman" w:hAnsi="Century Gothic" w:cs="Times New Roman"/>
          <w:b/>
          <w:bCs/>
          <w:sz w:val="24"/>
          <w:szCs w:val="24"/>
        </w:rPr>
        <w:t>405</w:t>
      </w:r>
      <w:r>
        <w:rPr>
          <w:rFonts w:ascii="Century Gothic" w:eastAsia="Times New Roman" w:hAnsi="Century Gothic" w:cs="Times New Roman"/>
          <w:b/>
          <w:bCs/>
          <w:sz w:val="24"/>
          <w:szCs w:val="24"/>
        </w:rPr>
        <w:t xml:space="preserve"> Oil</w:t>
      </w:r>
    </w:p>
    <w:p w14:paraId="333926DB" w14:textId="251CA04C" w:rsidR="005126F0" w:rsidRPr="00341E06" w:rsidRDefault="005126F0" w:rsidP="005126F0">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98091C">
        <w:rPr>
          <w:rFonts w:ascii="Century Gothic" w:eastAsia="Times New Roman" w:hAnsi="Century Gothic" w:cs="Times New Roman"/>
          <w:b/>
          <w:bCs/>
          <w:color w:val="030303"/>
          <w:sz w:val="24"/>
          <w:szCs w:val="24"/>
        </w:rPr>
        <w:t>January 2</w:t>
      </w:r>
      <w:r w:rsidR="0098091C">
        <w:rPr>
          <w:rFonts w:ascii="Century Gothic" w:eastAsia="Times New Roman" w:hAnsi="Century Gothic" w:cs="Times New Roman"/>
          <w:b/>
          <w:bCs/>
          <w:color w:val="030303"/>
          <w:sz w:val="24"/>
          <w:szCs w:val="24"/>
          <w:vertAlign w:val="superscript"/>
        </w:rPr>
        <w:t>nd</w:t>
      </w:r>
      <w:r w:rsidR="0098091C">
        <w:rPr>
          <w:rFonts w:ascii="Century Gothic" w:eastAsia="Times New Roman" w:hAnsi="Century Gothic" w:cs="Times New Roman"/>
          <w:b/>
          <w:bCs/>
          <w:color w:val="030303"/>
          <w:sz w:val="24"/>
          <w:szCs w:val="24"/>
        </w:rPr>
        <w:t xml:space="preserve"> 20</w:t>
      </w:r>
      <w:r w:rsidR="0092476D">
        <w:rPr>
          <w:rFonts w:ascii="Century Gothic" w:eastAsia="Times New Roman" w:hAnsi="Century Gothic" w:cs="Times New Roman"/>
          <w:b/>
          <w:bCs/>
          <w:color w:val="030303"/>
          <w:sz w:val="24"/>
          <w:szCs w:val="24"/>
        </w:rPr>
        <w:t>2</w:t>
      </w:r>
      <w:r w:rsidR="00863DF7">
        <w:rPr>
          <w:rFonts w:ascii="Century Gothic" w:eastAsia="Times New Roman" w:hAnsi="Century Gothic" w:cs="Times New Roman"/>
          <w:b/>
          <w:bCs/>
          <w:color w:val="030303"/>
          <w:sz w:val="24"/>
          <w:szCs w:val="24"/>
        </w:rPr>
        <w:t xml:space="preserve">2 </w:t>
      </w:r>
    </w:p>
    <w:p w14:paraId="329472F4"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2F7A995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40ADADA"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0D5A5928"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5E1B1B3C"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672F0D">
        <w:rPr>
          <w:rFonts w:ascii="Century Gothic" w:eastAsiaTheme="minorEastAsia" w:hAnsi="Century Gothic"/>
          <w:sz w:val="24"/>
          <w:szCs w:val="24"/>
        </w:rPr>
        <w:t xml:space="preserve"> Cut </w:t>
      </w:r>
      <w:r w:rsidR="00BB102E">
        <w:rPr>
          <w:rFonts w:ascii="Century Gothic" w:eastAsiaTheme="minorEastAsia" w:hAnsi="Century Gothic"/>
          <w:sz w:val="24"/>
          <w:szCs w:val="24"/>
        </w:rPr>
        <w:t>405</w:t>
      </w:r>
      <w:r>
        <w:rPr>
          <w:rFonts w:ascii="Century Gothic" w:eastAsiaTheme="minorEastAsia" w:hAnsi="Century Gothic"/>
          <w:sz w:val="24"/>
          <w:szCs w:val="24"/>
        </w:rPr>
        <w:t xml:space="preserve"> Oil</w:t>
      </w:r>
    </w:p>
    <w:p w14:paraId="50F0C67B"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3FFB35EC"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23508563" w14:textId="77777777" w:rsidR="005126F0" w:rsidRPr="00341E06" w:rsidRDefault="005126F0" w:rsidP="005126F0">
      <w:pPr>
        <w:spacing w:after="0" w:line="240" w:lineRule="auto"/>
        <w:rPr>
          <w:rFonts w:ascii="Century Gothic" w:eastAsiaTheme="minorEastAsia" w:hAnsi="Century Gothic"/>
          <w:sz w:val="24"/>
          <w:szCs w:val="24"/>
        </w:rPr>
      </w:pPr>
    </w:p>
    <w:p w14:paraId="6319FAF5"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76BD7A98"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5E15012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66D9BFE1"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4AA319F7" w14:textId="77777777" w:rsidR="005126F0" w:rsidRPr="008E24F9" w:rsidRDefault="005126F0" w:rsidP="005126F0">
      <w:pPr>
        <w:spacing w:after="0" w:line="240" w:lineRule="auto"/>
        <w:rPr>
          <w:rFonts w:ascii="Century Gothic" w:eastAsiaTheme="minorEastAsia" w:hAnsi="Century Gothic"/>
          <w:sz w:val="24"/>
          <w:szCs w:val="24"/>
        </w:rPr>
      </w:pPr>
    </w:p>
    <w:p w14:paraId="6E2802E7"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10044085"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7C954A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E2BF7A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11C17C56"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BB102E">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46CBB7C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055FA2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4D6B629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BB3322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CB02A0F"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498959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4D4A579E"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38101DE4" w14:textId="77777777" w:rsidR="007B066C" w:rsidRDefault="007B066C" w:rsidP="005126F0">
      <w:pPr>
        <w:spacing w:after="0" w:line="240" w:lineRule="auto"/>
        <w:rPr>
          <w:rFonts w:ascii="Century Gothic" w:eastAsia="Times New Roman" w:hAnsi="Century Gothic"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7B066C" w:rsidRPr="001D2522" w14:paraId="78BB4AE7" w14:textId="77777777" w:rsidTr="007B066C">
        <w:tc>
          <w:tcPr>
            <w:tcW w:w="2394" w:type="dxa"/>
          </w:tcPr>
          <w:p w14:paraId="5D579755"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Name</w:t>
            </w:r>
          </w:p>
        </w:tc>
        <w:tc>
          <w:tcPr>
            <w:tcW w:w="2394" w:type="dxa"/>
          </w:tcPr>
          <w:p w14:paraId="04557A1D"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CAS #</w:t>
            </w:r>
          </w:p>
        </w:tc>
        <w:tc>
          <w:tcPr>
            <w:tcW w:w="2394" w:type="dxa"/>
          </w:tcPr>
          <w:p w14:paraId="5E3A6308"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Concentration*</w:t>
            </w:r>
          </w:p>
        </w:tc>
        <w:tc>
          <w:tcPr>
            <w:tcW w:w="2394" w:type="dxa"/>
          </w:tcPr>
          <w:p w14:paraId="00F6021A"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GHS Hazard Codes</w:t>
            </w:r>
          </w:p>
        </w:tc>
      </w:tr>
      <w:tr w:rsidR="007B066C" w:rsidRPr="001D2522" w14:paraId="388BA1EE" w14:textId="77777777" w:rsidTr="007B066C">
        <w:tc>
          <w:tcPr>
            <w:tcW w:w="2394" w:type="dxa"/>
          </w:tcPr>
          <w:p w14:paraId="4435673F"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HYDRO TREATED MIDDLE DISTILLATE (PETROLEUM)</w:t>
            </w:r>
          </w:p>
        </w:tc>
        <w:tc>
          <w:tcPr>
            <w:tcW w:w="2394" w:type="dxa"/>
          </w:tcPr>
          <w:p w14:paraId="4FC6AD7C"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64742-46-7</w:t>
            </w:r>
          </w:p>
        </w:tc>
        <w:tc>
          <w:tcPr>
            <w:tcW w:w="2394" w:type="dxa"/>
          </w:tcPr>
          <w:p w14:paraId="13FA4079"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20 - &lt; 30 %</w:t>
            </w:r>
          </w:p>
        </w:tc>
        <w:tc>
          <w:tcPr>
            <w:tcW w:w="2394" w:type="dxa"/>
          </w:tcPr>
          <w:p w14:paraId="02880DF2"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H304, H401, H411</w:t>
            </w:r>
          </w:p>
        </w:tc>
      </w:tr>
      <w:tr w:rsidR="007B066C" w:rsidRPr="001D2522" w14:paraId="739B6EE3" w14:textId="77777777" w:rsidTr="007B066C">
        <w:tc>
          <w:tcPr>
            <w:tcW w:w="2394" w:type="dxa"/>
          </w:tcPr>
          <w:p w14:paraId="5FCFF6F6"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SOLVENT REFINDED HEAVY PARAFFINIC DISTILLATE (PETROLEUM)</w:t>
            </w:r>
          </w:p>
        </w:tc>
        <w:tc>
          <w:tcPr>
            <w:tcW w:w="2394" w:type="dxa"/>
          </w:tcPr>
          <w:p w14:paraId="4842217F"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64741-88-4</w:t>
            </w:r>
          </w:p>
        </w:tc>
        <w:tc>
          <w:tcPr>
            <w:tcW w:w="2394" w:type="dxa"/>
          </w:tcPr>
          <w:p w14:paraId="2C0BCEB8"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70 - &lt; 80 %</w:t>
            </w:r>
          </w:p>
        </w:tc>
        <w:tc>
          <w:tcPr>
            <w:tcW w:w="2394" w:type="dxa"/>
          </w:tcPr>
          <w:p w14:paraId="5C062A8E"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H304</w:t>
            </w:r>
          </w:p>
        </w:tc>
      </w:tr>
      <w:tr w:rsidR="001D2522" w:rsidRPr="001D2522" w14:paraId="0ABB59CE" w14:textId="77777777" w:rsidTr="007B066C">
        <w:tc>
          <w:tcPr>
            <w:tcW w:w="2394" w:type="dxa"/>
          </w:tcPr>
          <w:p w14:paraId="2CF9EA7C" w14:textId="77777777" w:rsidR="001D2522" w:rsidRPr="001D2522" w:rsidRDefault="001D2522" w:rsidP="001D2522">
            <w:pPr>
              <w:rPr>
                <w:rFonts w:ascii="Century Gothic" w:eastAsia="Times New Roman" w:hAnsi="Century Gothic" w:cs="Times New Roman"/>
                <w:sz w:val="16"/>
                <w:szCs w:val="16"/>
              </w:rPr>
            </w:pPr>
            <w:r>
              <w:rPr>
                <w:rFonts w:ascii="Century Gothic" w:eastAsia="Times New Roman" w:hAnsi="Century Gothic" w:cs="Times New Roman"/>
                <w:sz w:val="16"/>
                <w:szCs w:val="16"/>
              </w:rPr>
              <w:t>FATS AND GLYCERIDIC OILS, ANIMAL, MIXED W</w:t>
            </w:r>
            <w:r w:rsidR="00BB102E">
              <w:rPr>
                <w:rFonts w:ascii="Century Gothic" w:eastAsia="Times New Roman" w:hAnsi="Century Gothic" w:cs="Times New Roman"/>
                <w:sz w:val="16"/>
                <w:szCs w:val="16"/>
              </w:rPr>
              <w:t>ITH VEGETABLE OILS</w:t>
            </w:r>
          </w:p>
        </w:tc>
        <w:tc>
          <w:tcPr>
            <w:tcW w:w="2394" w:type="dxa"/>
          </w:tcPr>
          <w:p w14:paraId="0AA55FCE" w14:textId="77777777" w:rsidR="001D2522" w:rsidRPr="001D2522" w:rsidRDefault="001D2522" w:rsidP="005126F0">
            <w:pPr>
              <w:rPr>
                <w:rFonts w:ascii="Century Gothic" w:eastAsia="Times New Roman" w:hAnsi="Century Gothic" w:cs="Times New Roman"/>
                <w:sz w:val="16"/>
                <w:szCs w:val="16"/>
              </w:rPr>
            </w:pPr>
            <w:r>
              <w:rPr>
                <w:rFonts w:ascii="Century Gothic" w:eastAsia="Times New Roman" w:hAnsi="Century Gothic" w:cs="Times New Roman"/>
                <w:sz w:val="16"/>
                <w:szCs w:val="16"/>
              </w:rPr>
              <w:t>68991-19-5</w:t>
            </w:r>
          </w:p>
        </w:tc>
        <w:tc>
          <w:tcPr>
            <w:tcW w:w="2394" w:type="dxa"/>
          </w:tcPr>
          <w:p w14:paraId="055923A0" w14:textId="77777777" w:rsidR="001D2522" w:rsidRPr="001D2522" w:rsidRDefault="001D2522" w:rsidP="005126F0">
            <w:pPr>
              <w:rPr>
                <w:rFonts w:ascii="Century Gothic" w:eastAsia="Times New Roman" w:hAnsi="Century Gothic" w:cs="Times New Roman"/>
                <w:sz w:val="16"/>
                <w:szCs w:val="16"/>
              </w:rPr>
            </w:pPr>
            <w:r>
              <w:rPr>
                <w:rFonts w:ascii="Century Gothic" w:eastAsia="Times New Roman" w:hAnsi="Century Gothic" w:cs="Times New Roman"/>
                <w:sz w:val="16"/>
                <w:szCs w:val="16"/>
              </w:rPr>
              <w:t>5-10%</w:t>
            </w:r>
          </w:p>
        </w:tc>
        <w:tc>
          <w:tcPr>
            <w:tcW w:w="2394" w:type="dxa"/>
          </w:tcPr>
          <w:p w14:paraId="47B87708" w14:textId="77777777" w:rsidR="001D2522" w:rsidRPr="001D2522" w:rsidRDefault="001D2522" w:rsidP="005126F0">
            <w:pPr>
              <w:rPr>
                <w:rFonts w:ascii="Century Gothic" w:eastAsia="Times New Roman" w:hAnsi="Century Gothic" w:cs="Times New Roman"/>
                <w:sz w:val="16"/>
                <w:szCs w:val="16"/>
              </w:rPr>
            </w:pPr>
          </w:p>
        </w:tc>
      </w:tr>
    </w:tbl>
    <w:p w14:paraId="5070FCE4" w14:textId="77777777" w:rsidR="007B066C" w:rsidRDefault="007B066C" w:rsidP="005126F0">
      <w:pPr>
        <w:spacing w:after="0" w:line="240" w:lineRule="auto"/>
        <w:rPr>
          <w:rFonts w:ascii="Century Gothic" w:eastAsia="Times New Roman" w:hAnsi="Century Gothic" w:cs="Times New Roman"/>
          <w:sz w:val="24"/>
          <w:szCs w:val="24"/>
        </w:rPr>
      </w:pPr>
    </w:p>
    <w:p w14:paraId="19A2947E"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0D275B33" w14:textId="77777777" w:rsidR="0030304D" w:rsidRDefault="0030304D" w:rsidP="005126F0">
      <w:pPr>
        <w:spacing w:after="0" w:line="240" w:lineRule="auto"/>
        <w:rPr>
          <w:rFonts w:ascii="Century Gothic" w:eastAsia="Times New Roman" w:hAnsi="Century Gothic" w:cs="Times New Roman"/>
          <w:sz w:val="24"/>
          <w:szCs w:val="24"/>
        </w:rPr>
      </w:pPr>
    </w:p>
    <w:p w14:paraId="39E27A8F"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4084A148"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6B2CB8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B2C1F1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343760D3"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w:t>
      </w:r>
      <w:r w:rsidR="00D226BF">
        <w:rPr>
          <w:rFonts w:ascii="Century Gothic" w:eastAsia="Times New Roman" w:hAnsi="Century Gothic" w:cs="Times New Roman"/>
          <w:sz w:val="24"/>
          <w:szCs w:val="24"/>
        </w:rPr>
        <w:lastRenderedPageBreak/>
        <w:t xml:space="preserve">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4B8A4383" w14:textId="77777777" w:rsidR="00D226BF" w:rsidRDefault="00D226BF" w:rsidP="005126F0">
      <w:pPr>
        <w:spacing w:after="0" w:line="240" w:lineRule="auto"/>
        <w:rPr>
          <w:rFonts w:ascii="Century Gothic" w:eastAsia="Times New Roman" w:hAnsi="Century Gothic" w:cs="Times New Roman"/>
          <w:sz w:val="24"/>
          <w:szCs w:val="24"/>
        </w:rPr>
      </w:pPr>
    </w:p>
    <w:p w14:paraId="124CCFA9"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27C73C6B"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2165AD4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9373BD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4B5B03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36FFE14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1732F4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6B8B51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AE9644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6707D6C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32C826B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382868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016F1A5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17B263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E536CA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6C760D7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07F0867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830C815"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164197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3278CB2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F15BAB4"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5FA8860C" w14:textId="77777777" w:rsidR="001F0D31" w:rsidRDefault="001F0D31" w:rsidP="005126F0">
      <w:pPr>
        <w:spacing w:after="0" w:line="240" w:lineRule="auto"/>
        <w:rPr>
          <w:rFonts w:ascii="Century Gothic" w:eastAsia="Times New Roman" w:hAnsi="Century Gothic" w:cs="Times New Roman"/>
          <w:b/>
          <w:bCs/>
          <w:sz w:val="24"/>
          <w:szCs w:val="24"/>
        </w:rPr>
      </w:pPr>
    </w:p>
    <w:p w14:paraId="5F2B6176" w14:textId="77777777" w:rsidR="001F0D31" w:rsidRPr="00C360C8"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1E46C35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BBF869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1D9A2C7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EA979A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 </w:t>
      </w:r>
      <w:r w:rsidRPr="008E24F9">
        <w:rPr>
          <w:rFonts w:ascii="Century Gothic" w:eastAsia="Times New Roman" w:hAnsi="Century Gothic" w:cs="Times New Roman"/>
          <w:sz w:val="24"/>
          <w:szCs w:val="24"/>
        </w:rPr>
        <w:br/>
        <w:t>Control measures to consider:</w:t>
      </w:r>
      <w:r w:rsidRPr="008E24F9">
        <w:rPr>
          <w:rFonts w:ascii="Century Gothic" w:eastAsia="Times New Roman" w:hAnsi="Century Gothic" w:cs="Times New Roman"/>
          <w:sz w:val="24"/>
          <w:szCs w:val="24"/>
        </w:rPr>
        <w:b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06AC9EA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w:t>
      </w:r>
      <w:r w:rsidRPr="008E24F9">
        <w:rPr>
          <w:rFonts w:ascii="Century Gothic" w:eastAsia="Times New Roman" w:hAnsi="Century Gothic" w:cs="Times New Roman"/>
          <w:sz w:val="24"/>
          <w:szCs w:val="24"/>
        </w:rPr>
        <w:lastRenderedPageBreak/>
        <w:t>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1D061F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74F8C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224BA2B7" w14:textId="77777777" w:rsidR="005126F0" w:rsidRPr="008E24F9" w:rsidRDefault="005126F0" w:rsidP="00A0113F">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Amber</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Pr="008E24F9">
        <w:rPr>
          <w:rFonts w:ascii="Century Gothic" w:eastAsia="Times New Roman" w:hAnsi="Century Gothic" w:cs="Times New Roman"/>
          <w:sz w:val="24"/>
          <w:szCs w:val="24"/>
        </w:rPr>
        <w:t xml:space="preserve"> </w:t>
      </w:r>
      <w:r w:rsidR="00A0113F">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w:t>
      </w:r>
      <w:r w:rsidR="00A0113F">
        <w:rPr>
          <w:rFonts w:ascii="Century Gothic" w:eastAsia="Times New Roman" w:hAnsi="Century Gothic" w:cs="Times New Roman"/>
          <w:sz w:val="24"/>
          <w:szCs w:val="24"/>
        </w:rPr>
        <w:t>100°C – 212°F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00A0113F">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A0113F">
        <w:rPr>
          <w:rFonts w:ascii="Century Gothic" w:eastAsia="Times New Roman" w:hAnsi="Century Gothic" w:cs="Times New Roman"/>
          <w:sz w:val="24"/>
          <w:szCs w:val="24"/>
        </w:rPr>
        <w:t xml:space="preserve">  </w:t>
      </w:r>
      <w:r w:rsidR="00BB102E">
        <w:rPr>
          <w:rFonts w:ascii="Century Gothic" w:eastAsia="Times New Roman" w:hAnsi="Century Gothic" w:cs="Times New Roman"/>
          <w:sz w:val="24"/>
          <w:szCs w:val="24"/>
        </w:rPr>
        <w:t>42</w:t>
      </w:r>
      <w:r w:rsidR="00A0113F">
        <w:rPr>
          <w:rFonts w:ascii="Century Gothic" w:eastAsia="Times New Roman" w:hAnsi="Century Gothic" w:cs="Times New Roman"/>
          <w:sz w:val="24"/>
          <w:szCs w:val="24"/>
        </w:rPr>
        <w:t> cSt (</w:t>
      </w:r>
      <w:r w:rsidR="00BB102E">
        <w:rPr>
          <w:rFonts w:ascii="Century Gothic" w:eastAsia="Times New Roman" w:hAnsi="Century Gothic" w:cs="Times New Roman"/>
          <w:sz w:val="24"/>
          <w:szCs w:val="24"/>
        </w:rPr>
        <w:t>42</w:t>
      </w:r>
      <w:r w:rsidRPr="008E24F9">
        <w:rPr>
          <w:rFonts w:ascii="Century Gothic" w:eastAsia="Times New Roman" w:hAnsi="Century Gothic" w:cs="Times New Roman"/>
          <w:sz w:val="24"/>
          <w:szCs w:val="24"/>
        </w:rPr>
        <w:t xml:space="preserve"> mm2/sec) at 40°C | &gt; </w:t>
      </w:r>
      <w:r w:rsidR="00BB102E">
        <w:rPr>
          <w:rFonts w:ascii="Century Gothic" w:eastAsia="Times New Roman" w:hAnsi="Century Gothic" w:cs="Times New Roman"/>
          <w:sz w:val="24"/>
          <w:szCs w:val="24"/>
        </w:rPr>
        <w:t>5.5</w:t>
      </w:r>
      <w:r w:rsidR="00A0113F">
        <w:rPr>
          <w:rFonts w:ascii="Century Gothic" w:eastAsia="Times New Roman" w:hAnsi="Century Gothic" w:cs="Times New Roman"/>
          <w:sz w:val="24"/>
          <w:szCs w:val="24"/>
        </w:rPr>
        <w:t xml:space="preserve"> cSt (</w:t>
      </w:r>
      <w:r w:rsidR="00BB102E">
        <w:rPr>
          <w:rFonts w:ascii="Century Gothic" w:eastAsia="Times New Roman" w:hAnsi="Century Gothic" w:cs="Times New Roman"/>
          <w:sz w:val="24"/>
          <w:szCs w:val="24"/>
        </w:rPr>
        <w:t>5.5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Oxidizing Properties:</w:t>
      </w:r>
      <w:r w:rsidRPr="008E24F9">
        <w:rPr>
          <w:rFonts w:ascii="Century Gothic" w:eastAsia="Times New Roman" w:hAnsi="Century Gothic" w:cs="Times New Roman"/>
          <w:sz w:val="24"/>
          <w:szCs w:val="24"/>
        </w:rPr>
        <w:t xml:space="preserve"> See Ha</w:t>
      </w:r>
      <w:r w:rsidR="00A0113F">
        <w:rPr>
          <w:rFonts w:ascii="Century Gothic" w:eastAsia="Times New Roman" w:hAnsi="Century Gothic" w:cs="Times New Roman"/>
          <w:sz w:val="24"/>
          <w:szCs w:val="24"/>
        </w:rPr>
        <w:t>zards Identification Section. </w:t>
      </w:r>
      <w:r w:rsidR="00A0113F">
        <w:rPr>
          <w:rFonts w:ascii="Century Gothic" w:eastAsia="Times New Roman" w:hAnsi="Century Gothic" w:cs="Times New Roman"/>
          <w:sz w:val="24"/>
          <w:szCs w:val="24"/>
        </w:rPr>
        <w:br/>
      </w:r>
    </w:p>
    <w:p w14:paraId="4AAE19B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56210E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41DC6D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2E2E5B5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6E11927"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373A72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448EC2A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17CC82E2"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EB0E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549C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78CC8E7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5C9E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E0814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ECE1CD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2F10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658C8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4D7B6F7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47A3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42106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053D5E6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02FB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E2CF7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B28FA1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217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7B951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531441B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13174F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E450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7BEC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DE23A6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1F6F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4C082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58017E1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8670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C4C68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7ECBE75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E152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8EAE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6F2CE3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7A9D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Serious Eye Damage/Irritation: No end </w:t>
            </w:r>
            <w:r w:rsidRPr="008E24F9">
              <w:rPr>
                <w:rFonts w:ascii="Century Gothic" w:eastAsia="Times New Roman" w:hAnsi="Century Gothic" w:cs="Times New Roman"/>
                <w:sz w:val="24"/>
                <w:szCs w:val="24"/>
              </w:rPr>
              <w:lastRenderedPageBreak/>
              <w:t>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BB427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May cause mild, short-lasting </w:t>
            </w:r>
            <w:r w:rsidRPr="008E24F9">
              <w:rPr>
                <w:rFonts w:ascii="Century Gothic" w:eastAsia="Times New Roman" w:hAnsi="Century Gothic" w:cs="Times New Roman"/>
                <w:sz w:val="24"/>
                <w:szCs w:val="24"/>
              </w:rPr>
              <w:lastRenderedPageBreak/>
              <w:t>discomfort to eyes. Based on assessment of components.</w:t>
            </w:r>
          </w:p>
        </w:tc>
      </w:tr>
      <w:tr w:rsidR="005126F0" w:rsidRPr="008E24F9" w14:paraId="2CFB324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CEF4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D4BA4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989D77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38FC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6F868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63A7F66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AEC6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ED24C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641E2A6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5862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18FFE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26DECBE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E1B1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733C5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581B2FC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1C90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C985B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5F8C47F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4693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44415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350C19C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2EB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B6133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40E40EB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6616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313926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951C25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4B2F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232BB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73E3FC5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A0EF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3C5DB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0C555AA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15A5AC40"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4B42E"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122E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126C73A9"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D80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E5A15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659DCC1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1AAB8C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3D7FE69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 xml:space="preserve">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w:t>
      </w:r>
      <w:r w:rsidRPr="008E24F9">
        <w:rPr>
          <w:rFonts w:ascii="Century Gothic" w:eastAsia="Times New Roman" w:hAnsi="Century Gothic" w:cs="Times New Roman"/>
          <w:sz w:val="24"/>
          <w:szCs w:val="24"/>
        </w:rPr>
        <w:lastRenderedPageBreak/>
        <w:t>compounds or microbial contaminants that could result in cancer or severe respiratory hazards. </w:t>
      </w:r>
    </w:p>
    <w:p w14:paraId="6EBDF42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84CC9C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04E5749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1B69F8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--REGULATORY </w:t>
      </w:r>
      <w:r w:rsidR="00466F04">
        <w:rPr>
          <w:rFonts w:ascii="Century Gothic" w:eastAsia="Times New Roman" w:hAnsi="Century Gothic" w:cs="Times New Roman"/>
          <w:sz w:val="24"/>
          <w:szCs w:val="24"/>
        </w:rPr>
        <w:t>LISTS SEARCHED--</w:t>
      </w:r>
      <w:r w:rsidR="00466F04">
        <w:rPr>
          <w:rFonts w:ascii="Century Gothic" w:eastAsia="Times New Roman" w:hAnsi="Century Gothic" w:cs="Times New Roman"/>
          <w:sz w:val="24"/>
          <w:szCs w:val="24"/>
        </w:rPr>
        <w:br/>
        <w:t xml:space="preserve">1 = NTP CARC </w:t>
      </w:r>
      <w:r w:rsidR="00466F04">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F351D8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61282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03B9B72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06B526F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EA4C7F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429840B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65F6D12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8C2422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5F7161A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1BBB60E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Pr="008E24F9">
        <w:rPr>
          <w:rFonts w:ascii="Century Gothic" w:eastAsia="Times New Roman" w:hAnsi="Century Gothic" w:cs="Times New Roman"/>
          <w:sz w:val="24"/>
          <w:szCs w:val="24"/>
        </w:rPr>
        <w:t>0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1FF9325"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E81BB6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54BCD0C6"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B1AEAD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AA2301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02B0452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3F5A879F"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2829B8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F11A20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579626F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3662D60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8B8EE9C"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5DCFF59A" w14:textId="77777777" w:rsidTr="006C6550">
        <w:tc>
          <w:tcPr>
            <w:tcW w:w="4788" w:type="dxa"/>
          </w:tcPr>
          <w:p w14:paraId="39A68F05"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45C97D12"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77C8BF1A" w14:textId="77777777" w:rsidTr="006C6550">
        <w:tc>
          <w:tcPr>
            <w:tcW w:w="4788" w:type="dxa"/>
          </w:tcPr>
          <w:p w14:paraId="0E0DFB87"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497710B5"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6B582FF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13624A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0529CF0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2FF6F7C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08CAA1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F67216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52796AD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703E48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0B634B57" w14:textId="77777777" w:rsidR="005126F0" w:rsidRPr="008E24F9" w:rsidRDefault="00A0113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2 = ACGIH A1        </w:t>
      </w:r>
      <w:r>
        <w:rPr>
          <w:rFonts w:ascii="Century Gothic" w:eastAsia="Times New Roman" w:hAnsi="Century Gothic" w:cs="Times New Roman"/>
          <w:sz w:val="24"/>
          <w:szCs w:val="24"/>
        </w:rPr>
        <w:t xml:space="preserve">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 xml:space="preserve">3 = ACGIH A2         8 = TSCA 6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7B4E0DD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C75C4A6"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A9BB00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D06028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41BC3B0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6D326B8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w:t>
      </w:r>
      <w:r w:rsidRPr="008E24F9">
        <w:rPr>
          <w:rFonts w:ascii="Century Gothic" w:eastAsia="Times New Roman" w:hAnsi="Century Gothic" w:cs="Times New Roman"/>
          <w:sz w:val="24"/>
          <w:szCs w:val="24"/>
        </w:rPr>
        <w:lastRenderedPageBreak/>
        <w:t>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2538237" w14:textId="77777777" w:rsidR="002B3A8C" w:rsidRDefault="002B3A8C"/>
    <w:sectPr w:rsidR="002B3A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EAE7" w14:textId="77777777" w:rsidR="00803DA3" w:rsidRDefault="00803DA3" w:rsidP="005126F0">
      <w:pPr>
        <w:spacing w:after="0" w:line="240" w:lineRule="auto"/>
      </w:pPr>
      <w:r>
        <w:separator/>
      </w:r>
    </w:p>
  </w:endnote>
  <w:endnote w:type="continuationSeparator" w:id="0">
    <w:p w14:paraId="005BB8E9" w14:textId="77777777" w:rsidR="00803DA3" w:rsidRDefault="00803DA3"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343533E7" w14:textId="77777777" w:rsidR="005126F0" w:rsidRDefault="005126F0">
        <w:pPr>
          <w:pStyle w:val="Footer"/>
          <w:jc w:val="center"/>
        </w:pPr>
        <w:r>
          <w:fldChar w:fldCharType="begin"/>
        </w:r>
        <w:r>
          <w:instrText xml:space="preserve"> PAGE   \* MERGEFORMAT </w:instrText>
        </w:r>
        <w:r>
          <w:fldChar w:fldCharType="separate"/>
        </w:r>
        <w:r w:rsidR="00BB102E">
          <w:rPr>
            <w:noProof/>
          </w:rPr>
          <w:t>1</w:t>
        </w:r>
        <w:r>
          <w:rPr>
            <w:noProof/>
          </w:rPr>
          <w:fldChar w:fldCharType="end"/>
        </w:r>
      </w:p>
    </w:sdtContent>
  </w:sdt>
  <w:p w14:paraId="7814EB0C"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5B1D" w14:textId="77777777" w:rsidR="00803DA3" w:rsidRDefault="00803DA3" w:rsidP="005126F0">
      <w:pPr>
        <w:spacing w:after="0" w:line="240" w:lineRule="auto"/>
      </w:pPr>
      <w:r>
        <w:separator/>
      </w:r>
    </w:p>
  </w:footnote>
  <w:footnote w:type="continuationSeparator" w:id="0">
    <w:p w14:paraId="24F51F33" w14:textId="77777777" w:rsidR="00803DA3" w:rsidRDefault="00803DA3"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B86D" w14:textId="77777777" w:rsidR="005126F0" w:rsidRDefault="005126F0">
    <w:pPr>
      <w:pStyle w:val="Header"/>
    </w:pPr>
    <w:r>
      <w:rPr>
        <w:noProof/>
      </w:rPr>
      <w:drawing>
        <wp:inline distT="0" distB="0" distL="0" distR="0" wp14:anchorId="44203FEF" wp14:editId="244180E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1D2522"/>
    <w:rsid w:val="001F0D31"/>
    <w:rsid w:val="0028233B"/>
    <w:rsid w:val="002B3A8C"/>
    <w:rsid w:val="0030304D"/>
    <w:rsid w:val="00466F04"/>
    <w:rsid w:val="005126F0"/>
    <w:rsid w:val="00672F0D"/>
    <w:rsid w:val="007B066C"/>
    <w:rsid w:val="007E1858"/>
    <w:rsid w:val="00803DA3"/>
    <w:rsid w:val="00863DF7"/>
    <w:rsid w:val="00876E9F"/>
    <w:rsid w:val="0092476D"/>
    <w:rsid w:val="0098091C"/>
    <w:rsid w:val="00A0113F"/>
    <w:rsid w:val="00BB102E"/>
    <w:rsid w:val="00C360C8"/>
    <w:rsid w:val="00D226BF"/>
    <w:rsid w:val="00E95FEA"/>
    <w:rsid w:val="00FA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6F7EF"/>
  <w15:docId w15:val="{CB3FBBCC-EBE4-4EF2-A19B-6E5AEAAF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2017-01-26T15:39:00Z</cp:lastPrinted>
  <dcterms:created xsi:type="dcterms:W3CDTF">2017-04-21T18:21:00Z</dcterms:created>
  <dcterms:modified xsi:type="dcterms:W3CDTF">2022-01-07T15:53:00Z</dcterms:modified>
</cp:coreProperties>
</file>