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35CC" w14:textId="7826714E" w:rsidR="003E44A6" w:rsidRDefault="00964F4A" w:rsidP="003E44A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  </w:t>
      </w:r>
    </w:p>
    <w:p w14:paraId="598BC6B9" w14:textId="76C65C08"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F96EEE">
        <w:rPr>
          <w:rFonts w:ascii="Century Gothic" w:eastAsia="Times New Roman" w:hAnsi="Century Gothic" w:cs="Times New Roman"/>
          <w:b/>
          <w:bCs/>
          <w:color w:val="FF0000"/>
          <w:sz w:val="24"/>
          <w:szCs w:val="24"/>
        </w:rPr>
        <w:t>Signal DEF</w:t>
      </w:r>
    </w:p>
    <w:p w14:paraId="62538B89" w14:textId="1666A17C" w:rsidR="003E44A6" w:rsidRDefault="00007697" w:rsidP="003E44A6">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A47F28">
        <w:rPr>
          <w:rFonts w:ascii="Century Gothic" w:eastAsia="Times New Roman" w:hAnsi="Century Gothic" w:cs="Arial"/>
          <w:b/>
          <w:bCs/>
          <w:color w:val="030303"/>
          <w:sz w:val="24"/>
          <w:szCs w:val="24"/>
        </w:rPr>
        <w:t>January 2</w:t>
      </w:r>
      <w:r w:rsidR="00A47F28">
        <w:rPr>
          <w:rFonts w:ascii="Century Gothic" w:eastAsia="Times New Roman" w:hAnsi="Century Gothic" w:cs="Arial"/>
          <w:b/>
          <w:bCs/>
          <w:color w:val="030303"/>
          <w:sz w:val="24"/>
          <w:szCs w:val="24"/>
          <w:vertAlign w:val="superscript"/>
        </w:rPr>
        <w:t>nd</w:t>
      </w:r>
      <w:r w:rsidR="00A47F28">
        <w:rPr>
          <w:rFonts w:ascii="Century Gothic" w:eastAsia="Times New Roman" w:hAnsi="Century Gothic" w:cs="Arial"/>
          <w:b/>
          <w:bCs/>
          <w:color w:val="030303"/>
          <w:sz w:val="24"/>
          <w:szCs w:val="24"/>
        </w:rPr>
        <w:t xml:space="preserve"> 20</w:t>
      </w:r>
      <w:r w:rsidR="00251266">
        <w:rPr>
          <w:rFonts w:ascii="Century Gothic" w:eastAsia="Times New Roman" w:hAnsi="Century Gothic" w:cs="Arial"/>
          <w:b/>
          <w:bCs/>
          <w:color w:val="030303"/>
          <w:sz w:val="24"/>
          <w:szCs w:val="24"/>
        </w:rPr>
        <w:t>2</w:t>
      </w:r>
      <w:r w:rsidR="00C81804">
        <w:rPr>
          <w:rFonts w:ascii="Century Gothic" w:eastAsia="Times New Roman" w:hAnsi="Century Gothic" w:cs="Arial"/>
          <w:b/>
          <w:bCs/>
          <w:color w:val="030303"/>
          <w:sz w:val="24"/>
          <w:szCs w:val="24"/>
        </w:rPr>
        <w:t>2</w:t>
      </w:r>
    </w:p>
    <w:p w14:paraId="3A1CE8ED" w14:textId="77777777" w:rsidR="00A47F28" w:rsidRPr="003E44A6" w:rsidRDefault="00A47F28"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393FFD39" w14:textId="77777777" w:rsidTr="00B747B1">
        <w:tc>
          <w:tcPr>
            <w:tcW w:w="9360" w:type="dxa"/>
            <w:tcBorders>
              <w:top w:val="nil"/>
              <w:left w:val="nil"/>
              <w:bottom w:val="nil"/>
              <w:right w:val="nil"/>
            </w:tcBorders>
            <w:shd w:val="clear" w:color="auto" w:fill="FF0000"/>
            <w:hideMark/>
          </w:tcPr>
          <w:p w14:paraId="0220A3FE" w14:textId="77777777" w:rsidR="003E44A6" w:rsidRPr="003E44A6" w:rsidRDefault="003E44A6" w:rsidP="00B747B1">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66E24528" w14:textId="77777777" w:rsidR="003E44A6" w:rsidRPr="003E44A6" w:rsidRDefault="003E44A6" w:rsidP="003E44A6">
      <w:pPr>
        <w:spacing w:after="0" w:line="240" w:lineRule="auto"/>
        <w:rPr>
          <w:rFonts w:ascii="Century Gothic" w:eastAsiaTheme="minorEastAsia" w:hAnsi="Century Gothic"/>
          <w:sz w:val="24"/>
          <w:szCs w:val="24"/>
        </w:rPr>
      </w:pPr>
    </w:p>
    <w:p w14:paraId="1183EB06"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0CDBF058" w14:textId="49239551"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F96EEE">
        <w:rPr>
          <w:rFonts w:ascii="Century Gothic" w:eastAsiaTheme="minorEastAsia" w:hAnsi="Century Gothic"/>
          <w:sz w:val="24"/>
          <w:szCs w:val="24"/>
        </w:rPr>
        <w:t>Signal DEF</w:t>
      </w:r>
    </w:p>
    <w:p w14:paraId="6CA0050E" w14:textId="18E2444F"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F96EEE">
        <w:rPr>
          <w:rFonts w:ascii="Century Gothic" w:eastAsiaTheme="minorEastAsia" w:hAnsi="Century Gothic"/>
          <w:sz w:val="24"/>
          <w:szCs w:val="24"/>
        </w:rPr>
        <w:t>Diesel Exhaust Fluid</w:t>
      </w:r>
    </w:p>
    <w:p w14:paraId="51EEE6EA" w14:textId="77777777" w:rsidR="003E44A6" w:rsidRPr="003E44A6" w:rsidRDefault="003E44A6" w:rsidP="003E44A6">
      <w:pPr>
        <w:spacing w:after="0" w:line="240" w:lineRule="auto"/>
        <w:rPr>
          <w:rFonts w:ascii="Century Gothic" w:eastAsiaTheme="minorEastAsia" w:hAnsi="Century Gothic"/>
          <w:sz w:val="24"/>
          <w:szCs w:val="24"/>
        </w:rPr>
      </w:pPr>
    </w:p>
    <w:p w14:paraId="551D9086"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6A3E45A2"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720259B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5F381FE9"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072D1F77" w14:textId="77777777" w:rsidR="003E44A6" w:rsidRPr="003E44A6" w:rsidRDefault="003E44A6" w:rsidP="003E44A6">
      <w:pPr>
        <w:spacing w:after="0" w:line="240" w:lineRule="auto"/>
        <w:rPr>
          <w:rFonts w:ascii="Century Gothic" w:eastAsiaTheme="minorEastAsia" w:hAnsi="Century Gothic"/>
          <w:sz w:val="24"/>
          <w:szCs w:val="24"/>
        </w:rPr>
      </w:pPr>
    </w:p>
    <w:p w14:paraId="691CC855"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103E5640" w14:textId="77777777" w:rsidR="003915E3" w:rsidRDefault="003915E3" w:rsidP="003915E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427F81E8"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5A694DD"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30A7850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2C542CB1" w14:textId="77777777" w:rsidR="00F96EEE"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00F96EEE">
        <w:rPr>
          <w:rFonts w:ascii="Century Gothic" w:eastAsia="Times New Roman" w:hAnsi="Century Gothic" w:cs="Times New Roman"/>
          <w:b/>
          <w:bCs/>
          <w:sz w:val="24"/>
          <w:szCs w:val="24"/>
        </w:rPr>
        <w:t>Hazardous Material Information Rating System:</w:t>
      </w:r>
    </w:p>
    <w:p w14:paraId="02A9B4C9" w14:textId="752F8365" w:rsidR="00CC6B36" w:rsidRDefault="00F96EE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Cs/>
          <w:sz w:val="24"/>
          <w:szCs w:val="24"/>
        </w:rPr>
        <w:t>(0 = least; 1 = slight, 2 = moderate; 3 = high; 4 = extreme</w:t>
      </w:r>
      <w:r>
        <w:rPr>
          <w:rFonts w:ascii="Century Gothic" w:eastAsia="Times New Roman" w:hAnsi="Century Gothic" w:cs="Times New Roman"/>
          <w:sz w:val="24"/>
          <w:szCs w:val="24"/>
        </w:rPr>
        <w:t>)</w:t>
      </w:r>
    </w:p>
    <w:p w14:paraId="3AD09F26" w14:textId="68048EFB" w:rsidR="00F96EEE" w:rsidRPr="00F96EEE" w:rsidRDefault="00F96EEE" w:rsidP="00CC6B36">
      <w:pPr>
        <w:spacing w:after="240" w:line="240" w:lineRule="auto"/>
        <w:rPr>
          <w:rFonts w:ascii="Century Gothic" w:eastAsia="Times New Roman" w:hAnsi="Century Gothic" w:cs="Times New Roman"/>
          <w:b/>
          <w:sz w:val="24"/>
          <w:szCs w:val="24"/>
        </w:rPr>
      </w:pPr>
      <w:r w:rsidRPr="00F96EEE">
        <w:rPr>
          <w:rFonts w:ascii="Century Gothic" w:eastAsia="Times New Roman" w:hAnsi="Century Gothic" w:cs="Times New Roman"/>
          <w:b/>
          <w:sz w:val="24"/>
          <w:szCs w:val="24"/>
        </w:rPr>
        <w:t>Health(blue) 1</w:t>
      </w:r>
    </w:p>
    <w:p w14:paraId="11EE2FDE" w14:textId="099725BE" w:rsidR="00F96EEE" w:rsidRPr="00F96EEE" w:rsidRDefault="00F96EEE" w:rsidP="00CC6B36">
      <w:pPr>
        <w:spacing w:after="240" w:line="240" w:lineRule="auto"/>
        <w:rPr>
          <w:rFonts w:ascii="Century Gothic" w:eastAsia="Times New Roman" w:hAnsi="Century Gothic" w:cs="Times New Roman"/>
          <w:b/>
          <w:sz w:val="24"/>
          <w:szCs w:val="24"/>
        </w:rPr>
      </w:pPr>
      <w:r w:rsidRPr="00F96EEE">
        <w:rPr>
          <w:rFonts w:ascii="Century Gothic" w:eastAsia="Times New Roman" w:hAnsi="Century Gothic" w:cs="Times New Roman"/>
          <w:b/>
          <w:sz w:val="24"/>
          <w:szCs w:val="24"/>
        </w:rPr>
        <w:t>Flammability(red)0</w:t>
      </w:r>
    </w:p>
    <w:p w14:paraId="3890F4A0" w14:textId="068F9DBA" w:rsidR="00F96EEE" w:rsidRDefault="00F96EEE" w:rsidP="00CC6B36">
      <w:pPr>
        <w:spacing w:after="240" w:line="240" w:lineRule="auto"/>
        <w:rPr>
          <w:rFonts w:ascii="Century Gothic" w:eastAsia="Times New Roman" w:hAnsi="Century Gothic" w:cs="Times New Roman"/>
          <w:b/>
          <w:sz w:val="24"/>
          <w:szCs w:val="24"/>
        </w:rPr>
      </w:pPr>
      <w:r w:rsidRPr="00F96EEE">
        <w:rPr>
          <w:rFonts w:ascii="Century Gothic" w:eastAsia="Times New Roman" w:hAnsi="Century Gothic" w:cs="Times New Roman"/>
          <w:b/>
          <w:sz w:val="24"/>
          <w:szCs w:val="24"/>
        </w:rPr>
        <w:t>Reactivity(yellow)0</w:t>
      </w:r>
    </w:p>
    <w:p w14:paraId="4EA2A8C9" w14:textId="3DDD9694" w:rsidR="00F96EEE" w:rsidRDefault="00F96EEE" w:rsidP="007A139B">
      <w:pPr>
        <w:pStyle w:val="NoSpacing"/>
        <w:rPr>
          <w:rFonts w:ascii="Century Gothic" w:hAnsi="Century Gothic"/>
          <w:b/>
        </w:rPr>
      </w:pPr>
      <w:r w:rsidRPr="007A139B">
        <w:rPr>
          <w:rFonts w:ascii="Century Gothic" w:hAnsi="Century Gothic"/>
          <w:b/>
        </w:rPr>
        <w:t xml:space="preserve">Emergency Overview: </w:t>
      </w:r>
    </w:p>
    <w:p w14:paraId="78E68C58" w14:textId="23F9A3A4" w:rsidR="007A139B" w:rsidRDefault="007A139B" w:rsidP="007A139B">
      <w:pPr>
        <w:pStyle w:val="NoSpacing"/>
        <w:rPr>
          <w:rFonts w:ascii="Century Gothic" w:hAnsi="Century Gothic"/>
        </w:rPr>
      </w:pPr>
      <w:r>
        <w:rPr>
          <w:rFonts w:ascii="Century Gothic" w:hAnsi="Century Gothic"/>
        </w:rPr>
        <w:t>Caution- Eye and Skin irritant</w:t>
      </w:r>
    </w:p>
    <w:p w14:paraId="3B0787CC" w14:textId="57AD57BF" w:rsidR="007A139B" w:rsidRDefault="007A139B" w:rsidP="007A139B">
      <w:pPr>
        <w:pStyle w:val="NoSpacing"/>
        <w:rPr>
          <w:rFonts w:ascii="Century Gothic" w:hAnsi="Century Gothic"/>
          <w:b/>
        </w:rPr>
      </w:pPr>
      <w:r w:rsidRPr="007A139B">
        <w:rPr>
          <w:rFonts w:ascii="Century Gothic" w:hAnsi="Century Gothic"/>
          <w:b/>
        </w:rPr>
        <w:t>Symptoms of Over Exposure:</w:t>
      </w:r>
    </w:p>
    <w:p w14:paraId="300C1846" w14:textId="257F3BB6" w:rsidR="007A139B" w:rsidRDefault="007A139B" w:rsidP="007A139B">
      <w:pPr>
        <w:pStyle w:val="NoSpacing"/>
        <w:rPr>
          <w:rFonts w:ascii="Century Gothic" w:hAnsi="Century Gothic"/>
        </w:rPr>
      </w:pPr>
      <w:r>
        <w:rPr>
          <w:rFonts w:ascii="Century Gothic" w:hAnsi="Century Gothic"/>
        </w:rPr>
        <w:t>Routes of exposure: Eye, skin contact, inhalation, ingestion</w:t>
      </w:r>
    </w:p>
    <w:p w14:paraId="1D22734F" w14:textId="68AC49EC" w:rsidR="007A139B" w:rsidRDefault="007A139B" w:rsidP="007A139B">
      <w:pPr>
        <w:pStyle w:val="NoSpacing"/>
        <w:rPr>
          <w:rFonts w:ascii="Century Gothic" w:hAnsi="Century Gothic"/>
        </w:rPr>
      </w:pPr>
      <w:r>
        <w:rPr>
          <w:rFonts w:ascii="Century Gothic" w:hAnsi="Century Gothic"/>
        </w:rPr>
        <w:t>Eyes: May cause irritation</w:t>
      </w:r>
    </w:p>
    <w:p w14:paraId="4F1BDBE8" w14:textId="18018FDC" w:rsidR="007A139B" w:rsidRDefault="007A139B" w:rsidP="007A139B">
      <w:pPr>
        <w:pStyle w:val="NoSpacing"/>
        <w:rPr>
          <w:rFonts w:ascii="Century Gothic" w:hAnsi="Century Gothic"/>
        </w:rPr>
      </w:pPr>
      <w:r>
        <w:rPr>
          <w:rFonts w:ascii="Century Gothic" w:hAnsi="Century Gothic"/>
        </w:rPr>
        <w:t>Skin: May cause irritation</w:t>
      </w:r>
    </w:p>
    <w:p w14:paraId="17883A81" w14:textId="77777777" w:rsidR="007A139B" w:rsidRDefault="007A139B" w:rsidP="007A139B">
      <w:pPr>
        <w:pStyle w:val="NoSpacing"/>
        <w:rPr>
          <w:rFonts w:ascii="Century Gothic" w:hAnsi="Century Gothic"/>
        </w:rPr>
      </w:pPr>
      <w:r>
        <w:rPr>
          <w:rFonts w:ascii="Century Gothic" w:hAnsi="Century Gothic"/>
        </w:rPr>
        <w:t>Inhalation: May cause irritation, may cause respiratory tract irritation</w:t>
      </w:r>
    </w:p>
    <w:p w14:paraId="0EF8A632" w14:textId="66E61E72" w:rsidR="007A139B" w:rsidRDefault="007A139B" w:rsidP="007A139B">
      <w:pPr>
        <w:pStyle w:val="NoSpacing"/>
        <w:rPr>
          <w:rFonts w:ascii="Century Gothic" w:hAnsi="Century Gothic"/>
        </w:rPr>
      </w:pPr>
      <w:r>
        <w:rPr>
          <w:rFonts w:ascii="Century Gothic" w:hAnsi="Century Gothic"/>
        </w:rPr>
        <w:t xml:space="preserve">Ingestion: may cause stomach distress, nausea or </w:t>
      </w:r>
      <w:r w:rsidR="002A37A6">
        <w:rPr>
          <w:rFonts w:ascii="Century Gothic" w:hAnsi="Century Gothic"/>
        </w:rPr>
        <w:t>vomiting</w:t>
      </w:r>
      <w:r>
        <w:rPr>
          <w:rFonts w:ascii="Century Gothic" w:hAnsi="Century Gothic"/>
        </w:rPr>
        <w:t xml:space="preserve"> </w:t>
      </w:r>
    </w:p>
    <w:p w14:paraId="252AE211" w14:textId="216D908E" w:rsidR="002A37A6" w:rsidRDefault="002A37A6" w:rsidP="007A139B">
      <w:pPr>
        <w:pStyle w:val="NoSpacing"/>
        <w:rPr>
          <w:rFonts w:ascii="Century Gothic" w:hAnsi="Century Gothic"/>
        </w:rPr>
      </w:pPr>
      <w:r>
        <w:rPr>
          <w:rFonts w:ascii="Century Gothic" w:hAnsi="Century Gothic"/>
        </w:rPr>
        <w:t>Target Organs: Eyes, skin and respiratory system.</w:t>
      </w:r>
    </w:p>
    <w:p w14:paraId="034F5914" w14:textId="5D3828B9" w:rsidR="002A37A6" w:rsidRDefault="002A37A6" w:rsidP="007A139B">
      <w:pPr>
        <w:pStyle w:val="NoSpacing"/>
        <w:rPr>
          <w:rFonts w:ascii="Century Gothic" w:hAnsi="Century Gothic"/>
        </w:rPr>
      </w:pPr>
      <w:r>
        <w:rPr>
          <w:rFonts w:ascii="Century Gothic" w:hAnsi="Century Gothic"/>
        </w:rPr>
        <w:t>Signs and symptoms: May include redness, ederna, drying, cracking of the skin,</w:t>
      </w:r>
    </w:p>
    <w:p w14:paraId="4E7F32A6" w14:textId="703D5634" w:rsidR="002A37A6" w:rsidRPr="007A139B" w:rsidRDefault="002A37A6" w:rsidP="007A139B">
      <w:pPr>
        <w:pStyle w:val="NoSpacing"/>
        <w:rPr>
          <w:rFonts w:ascii="Century Gothic" w:hAnsi="Century Gothic"/>
        </w:rPr>
      </w:pPr>
      <w:r>
        <w:rPr>
          <w:rFonts w:ascii="Century Gothic" w:hAnsi="Century Gothic"/>
        </w:rPr>
        <w:t>Symptoms of exposure may be headache, dizziness, tiredness, nausea and vomiting.</w:t>
      </w:r>
    </w:p>
    <w:p w14:paraId="3FF1F80D" w14:textId="77777777" w:rsidR="007A139B" w:rsidRPr="00F96EEE" w:rsidRDefault="007A139B" w:rsidP="00CC6B36">
      <w:pPr>
        <w:spacing w:after="240" w:line="240" w:lineRule="auto"/>
        <w:rPr>
          <w:rFonts w:ascii="Century Gothic" w:eastAsia="Times New Roman" w:hAnsi="Century Gothic" w:cs="Times New Roman"/>
          <w:b/>
          <w:sz w:val="24"/>
          <w:szCs w:val="24"/>
        </w:rPr>
      </w:pPr>
    </w:p>
    <w:p w14:paraId="53DDFE66" w14:textId="77777777" w:rsidR="00F96EEE" w:rsidRPr="003E44A6" w:rsidRDefault="00F96EEE" w:rsidP="00CC6B36">
      <w:pPr>
        <w:spacing w:after="24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1E858B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438935F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49A04B5B" w14:textId="77777777" w:rsidR="00CC6B36" w:rsidRPr="003E44A6" w:rsidRDefault="00CC6B36" w:rsidP="00CC6B36">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t>This material is defined as a mixture.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307"/>
        <w:gridCol w:w="2177"/>
      </w:tblGrid>
      <w:tr w:rsidR="002A37A6" w:rsidRPr="003E44A6" w14:paraId="0C3E66D6" w14:textId="77777777" w:rsidTr="002A37A6">
        <w:trPr>
          <w:jc w:val="center"/>
        </w:trPr>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7CAF6" w14:textId="77777777" w:rsidR="002A37A6" w:rsidRPr="003E44A6" w:rsidRDefault="002A37A6" w:rsidP="002A37A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2153B" w14:textId="77777777" w:rsidR="002A37A6" w:rsidRPr="003E44A6" w:rsidRDefault="002A37A6" w:rsidP="002A37A6">
            <w:pPr>
              <w:spacing w:before="100" w:beforeAutospacing="1" w:after="100" w:afterAutospacing="1"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t>CAS #</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57EC7" w14:textId="043803C5" w:rsidR="002A37A6" w:rsidRPr="003E44A6" w:rsidRDefault="002A37A6" w:rsidP="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by weight</w:t>
            </w:r>
          </w:p>
        </w:tc>
      </w:tr>
      <w:tr w:rsidR="002A37A6" w:rsidRPr="003E44A6" w14:paraId="69038645" w14:textId="77777777" w:rsidTr="002A37A6">
        <w:trPr>
          <w:jc w:val="center"/>
        </w:trPr>
        <w:tc>
          <w:tcPr>
            <w:tcW w:w="3798" w:type="dxa"/>
            <w:tcBorders>
              <w:top w:val="nil"/>
              <w:left w:val="single" w:sz="8" w:space="0" w:color="auto"/>
              <w:bottom w:val="nil"/>
              <w:right w:val="single" w:sz="8" w:space="0" w:color="auto"/>
            </w:tcBorders>
            <w:tcMar>
              <w:top w:w="0" w:type="dxa"/>
              <w:left w:w="108" w:type="dxa"/>
              <w:bottom w:w="0" w:type="dxa"/>
              <w:right w:w="108" w:type="dxa"/>
            </w:tcMar>
            <w:hideMark/>
          </w:tcPr>
          <w:p w14:paraId="50FBE92C" w14:textId="36BBD246" w:rsidR="002A37A6" w:rsidRPr="003E44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Urea</w:t>
            </w:r>
          </w:p>
        </w:tc>
        <w:tc>
          <w:tcPr>
            <w:tcW w:w="0" w:type="auto"/>
            <w:tcBorders>
              <w:top w:val="nil"/>
              <w:left w:val="nil"/>
              <w:bottom w:val="nil"/>
              <w:right w:val="single" w:sz="8" w:space="0" w:color="auto"/>
            </w:tcBorders>
            <w:tcMar>
              <w:top w:w="0" w:type="dxa"/>
              <w:left w:w="108" w:type="dxa"/>
              <w:bottom w:w="0" w:type="dxa"/>
              <w:right w:w="108" w:type="dxa"/>
            </w:tcMar>
            <w:hideMark/>
          </w:tcPr>
          <w:p w14:paraId="6B2D171F" w14:textId="06A7793A" w:rsidR="002A37A6" w:rsidRPr="003E44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57-13-6</w:t>
            </w:r>
          </w:p>
        </w:tc>
        <w:tc>
          <w:tcPr>
            <w:tcW w:w="2177" w:type="dxa"/>
            <w:tcBorders>
              <w:top w:val="nil"/>
              <w:left w:val="nil"/>
              <w:bottom w:val="nil"/>
              <w:right w:val="single" w:sz="8" w:space="0" w:color="auto"/>
            </w:tcBorders>
            <w:tcMar>
              <w:top w:w="0" w:type="dxa"/>
              <w:left w:w="108" w:type="dxa"/>
              <w:bottom w:w="0" w:type="dxa"/>
              <w:right w:w="108" w:type="dxa"/>
            </w:tcMar>
            <w:hideMark/>
          </w:tcPr>
          <w:p w14:paraId="3BDCEDCF" w14:textId="78E7A4EF" w:rsidR="002A37A6" w:rsidRPr="003E44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32.5</w:t>
            </w:r>
          </w:p>
        </w:tc>
      </w:tr>
      <w:tr w:rsidR="002A37A6" w:rsidRPr="003E44A6" w14:paraId="6650EFEA" w14:textId="77777777" w:rsidTr="002A37A6">
        <w:trPr>
          <w:jc w:val="center"/>
        </w:trPr>
        <w:tc>
          <w:tcPr>
            <w:tcW w:w="3798" w:type="dxa"/>
            <w:tcBorders>
              <w:top w:val="nil"/>
              <w:left w:val="single" w:sz="8" w:space="0" w:color="auto"/>
              <w:bottom w:val="nil"/>
              <w:right w:val="single" w:sz="8" w:space="0" w:color="auto"/>
            </w:tcBorders>
            <w:tcMar>
              <w:top w:w="0" w:type="dxa"/>
              <w:left w:w="108" w:type="dxa"/>
              <w:bottom w:w="0" w:type="dxa"/>
              <w:right w:w="108" w:type="dxa"/>
            </w:tcMar>
          </w:tcPr>
          <w:p w14:paraId="607B1C34" w14:textId="1EA022FB" w:rsidR="002A37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Water</w:t>
            </w:r>
          </w:p>
        </w:tc>
        <w:tc>
          <w:tcPr>
            <w:tcW w:w="0" w:type="auto"/>
            <w:tcBorders>
              <w:top w:val="nil"/>
              <w:left w:val="nil"/>
              <w:bottom w:val="nil"/>
              <w:right w:val="single" w:sz="8" w:space="0" w:color="auto"/>
            </w:tcBorders>
            <w:tcMar>
              <w:top w:w="0" w:type="dxa"/>
              <w:left w:w="108" w:type="dxa"/>
              <w:bottom w:w="0" w:type="dxa"/>
              <w:right w:w="108" w:type="dxa"/>
            </w:tcMar>
          </w:tcPr>
          <w:p w14:paraId="6DF5D406" w14:textId="098DAC62" w:rsidR="002A37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7732-18-5</w:t>
            </w:r>
          </w:p>
        </w:tc>
        <w:tc>
          <w:tcPr>
            <w:tcW w:w="2177" w:type="dxa"/>
            <w:tcBorders>
              <w:top w:val="nil"/>
              <w:left w:val="nil"/>
              <w:bottom w:val="nil"/>
              <w:right w:val="single" w:sz="8" w:space="0" w:color="auto"/>
            </w:tcBorders>
            <w:tcMar>
              <w:top w:w="0" w:type="dxa"/>
              <w:left w:w="108" w:type="dxa"/>
              <w:bottom w:w="0" w:type="dxa"/>
              <w:right w:w="108" w:type="dxa"/>
            </w:tcMar>
          </w:tcPr>
          <w:p w14:paraId="0AD3E1EB" w14:textId="6E19936A" w:rsidR="002A37A6" w:rsidRDefault="002A37A6">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67.5</w:t>
            </w:r>
          </w:p>
        </w:tc>
      </w:tr>
      <w:tr w:rsidR="002A37A6" w:rsidRPr="003E44A6" w14:paraId="4E83361D" w14:textId="77777777" w:rsidTr="002A37A6">
        <w:trPr>
          <w:jc w:val="center"/>
        </w:trPr>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5F4063" w14:textId="77777777" w:rsidR="002A37A6" w:rsidRDefault="002A37A6">
            <w:pPr>
              <w:spacing w:before="100" w:beforeAutospacing="1" w:after="100" w:afterAutospacing="1" w:line="240" w:lineRule="auto"/>
              <w:rPr>
                <w:rFonts w:ascii="Century Gothic" w:eastAsia="Times New Roman" w:hAnsi="Century Gothic"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35E89D" w14:textId="77777777" w:rsidR="002A37A6" w:rsidRDefault="002A37A6">
            <w:pPr>
              <w:spacing w:before="100" w:beforeAutospacing="1" w:after="100" w:afterAutospacing="1" w:line="240" w:lineRule="auto"/>
              <w:rPr>
                <w:rFonts w:ascii="Century Gothic" w:eastAsia="Times New Roman" w:hAnsi="Century Gothic" w:cs="Times New Roman"/>
                <w:sz w:val="24"/>
                <w:szCs w:val="24"/>
              </w:rPr>
            </w:pPr>
          </w:p>
        </w:tc>
        <w:tc>
          <w:tcPr>
            <w:tcW w:w="2177" w:type="dxa"/>
            <w:tcBorders>
              <w:top w:val="nil"/>
              <w:left w:val="nil"/>
              <w:bottom w:val="single" w:sz="8" w:space="0" w:color="auto"/>
              <w:right w:val="single" w:sz="8" w:space="0" w:color="auto"/>
            </w:tcBorders>
            <w:tcMar>
              <w:top w:w="0" w:type="dxa"/>
              <w:left w:w="108" w:type="dxa"/>
              <w:bottom w:w="0" w:type="dxa"/>
              <w:right w:w="108" w:type="dxa"/>
            </w:tcMar>
          </w:tcPr>
          <w:p w14:paraId="4D298FEC" w14:textId="77777777" w:rsidR="002A37A6" w:rsidRDefault="002A37A6">
            <w:pPr>
              <w:spacing w:before="100" w:beforeAutospacing="1" w:after="100" w:afterAutospacing="1" w:line="240" w:lineRule="auto"/>
              <w:rPr>
                <w:rFonts w:ascii="Century Gothic" w:eastAsia="Times New Roman" w:hAnsi="Century Gothic" w:cs="Times New Roman"/>
                <w:sz w:val="24"/>
                <w:szCs w:val="24"/>
              </w:rPr>
            </w:pPr>
          </w:p>
        </w:tc>
      </w:tr>
    </w:tbl>
    <w:p w14:paraId="47430737"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7178B660"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*All Concentrations are percent by weight unless material is a gas. Gas concentrations are in the percent by volume. </w:t>
      </w:r>
    </w:p>
    <w:p w14:paraId="3EF96235"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0039634D"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4A31E7F"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1E77E97"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0D5B75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09478126" w14:textId="029DBDA0" w:rsidR="002A37A6" w:rsidRDefault="00CC6B36" w:rsidP="00CC6B36">
      <w:pPr>
        <w:spacing w:after="240" w:line="240" w:lineRule="auto"/>
        <w:rPr>
          <w:rFonts w:ascii="Century Gothic" w:eastAsia="Times New Roman" w:hAnsi="Century Gothic" w:cs="Times New Roman"/>
          <w:b/>
          <w:bCs/>
          <w:sz w:val="24"/>
          <w:szCs w:val="24"/>
        </w:rPr>
      </w:pPr>
      <w:r w:rsidRPr="003E44A6">
        <w:rPr>
          <w:rFonts w:ascii="Century Gothic" w:eastAsia="Times New Roman" w:hAnsi="Century Gothic" w:cs="Times New Roman"/>
          <w:b/>
          <w:bCs/>
          <w:sz w:val="24"/>
          <w:szCs w:val="24"/>
        </w:rPr>
        <w:br/>
      </w:r>
      <w:r w:rsidR="002A37A6">
        <w:rPr>
          <w:rFonts w:ascii="Century Gothic" w:eastAsia="Times New Roman" w:hAnsi="Century Gothic" w:cs="Times New Roman"/>
          <w:b/>
          <w:bCs/>
          <w:sz w:val="24"/>
          <w:szCs w:val="24"/>
        </w:rPr>
        <w:t xml:space="preserve">If Inhaled: </w:t>
      </w:r>
      <w:r w:rsidR="002A37A6" w:rsidRPr="002A37A6">
        <w:rPr>
          <w:rFonts w:ascii="Century Gothic" w:eastAsia="Times New Roman" w:hAnsi="Century Gothic" w:cs="Times New Roman"/>
          <w:bCs/>
          <w:sz w:val="24"/>
          <w:szCs w:val="24"/>
        </w:rPr>
        <w:t>Remove to fresh air. If breathing becomes difficult, contact a medical physician. Give artificial respiration if victim is not breathing and obtain immediate medical attention.</w:t>
      </w:r>
      <w:r w:rsidR="002A37A6">
        <w:rPr>
          <w:rFonts w:ascii="Century Gothic" w:eastAsia="Times New Roman" w:hAnsi="Century Gothic" w:cs="Times New Roman"/>
          <w:b/>
          <w:bCs/>
          <w:sz w:val="24"/>
          <w:szCs w:val="24"/>
        </w:rPr>
        <w:t xml:space="preserve"> </w:t>
      </w:r>
    </w:p>
    <w:p w14:paraId="78806103" w14:textId="338C745A" w:rsidR="002A37A6" w:rsidRDefault="002A37A6"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If Ingested: </w:t>
      </w:r>
      <w:r w:rsidRPr="002A37A6">
        <w:rPr>
          <w:rFonts w:ascii="Century Gothic" w:eastAsia="Times New Roman" w:hAnsi="Century Gothic" w:cs="Times New Roman"/>
          <w:bCs/>
          <w:sz w:val="24"/>
          <w:szCs w:val="24"/>
        </w:rPr>
        <w:t>Call physician or Poison Control Center immediately for most current information. Dilute with large amounts of water. Do not induce vomiting unless directed to do so by a medical professional. Never induce vomiting or give diluents (milk or water) to someone who is unconscious, having convulsions, or who cannot swallow. If vomiting occurs, keep head lower than hips to prevent introduction of fluids into lungs.</w:t>
      </w:r>
      <w:r>
        <w:rPr>
          <w:rFonts w:ascii="Century Gothic" w:eastAsia="Times New Roman" w:hAnsi="Century Gothic" w:cs="Times New Roman"/>
          <w:b/>
          <w:bCs/>
          <w:sz w:val="24"/>
          <w:szCs w:val="24"/>
        </w:rPr>
        <w:t xml:space="preserve"> </w:t>
      </w:r>
    </w:p>
    <w:p w14:paraId="2E58706C" w14:textId="58330FD5" w:rsidR="002A37A6" w:rsidRDefault="002A37A6"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In case of skin contact: </w:t>
      </w:r>
      <w:r w:rsidRPr="002A37A6">
        <w:rPr>
          <w:rFonts w:ascii="Century Gothic" w:eastAsia="Times New Roman" w:hAnsi="Century Gothic" w:cs="Times New Roman"/>
          <w:bCs/>
          <w:sz w:val="24"/>
          <w:szCs w:val="24"/>
        </w:rPr>
        <w:t>Was thoroughly with soap and water. Remove contaminated clothing and wash before reuse. Seek medical attention if skin becomes irritated.</w:t>
      </w:r>
      <w:r>
        <w:rPr>
          <w:rFonts w:ascii="Century Gothic" w:eastAsia="Times New Roman" w:hAnsi="Century Gothic" w:cs="Times New Roman"/>
          <w:b/>
          <w:bCs/>
          <w:sz w:val="24"/>
          <w:szCs w:val="24"/>
        </w:rPr>
        <w:t xml:space="preserve"> </w:t>
      </w:r>
    </w:p>
    <w:p w14:paraId="39F34AFD" w14:textId="64C01539" w:rsidR="002A37A6" w:rsidRPr="002A37A6" w:rsidRDefault="002A37A6"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In case of eye contact: </w:t>
      </w:r>
      <w:r w:rsidRPr="002A37A6">
        <w:rPr>
          <w:rFonts w:ascii="Century Gothic" w:eastAsia="Times New Roman" w:hAnsi="Century Gothic" w:cs="Times New Roman"/>
          <w:bCs/>
          <w:sz w:val="24"/>
          <w:szCs w:val="24"/>
        </w:rPr>
        <w:t xml:space="preserve">Flush immediately with water for at lest 15 minutes, lifting the upper and lower eyelids occasionally. Call a physician if eye irritation persists. Victims of chemical exposure and all rescuers must be taking for </w:t>
      </w:r>
      <w:r w:rsidRPr="002A37A6">
        <w:rPr>
          <w:rFonts w:ascii="Century Gothic" w:eastAsia="Times New Roman" w:hAnsi="Century Gothic" w:cs="Times New Roman"/>
          <w:bCs/>
          <w:sz w:val="24"/>
          <w:szCs w:val="24"/>
        </w:rPr>
        <w:lastRenderedPageBreak/>
        <w:t>medical attention. Take a copy of label and SDS to physician or health professional with victim.</w:t>
      </w:r>
      <w:r>
        <w:rPr>
          <w:rFonts w:ascii="Century Gothic" w:eastAsia="Times New Roman" w:hAnsi="Century Gothic" w:cs="Times New Roman"/>
          <w:b/>
          <w:bCs/>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8538AD0"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245517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68013124" w14:textId="485497D8" w:rsidR="00CC6B36" w:rsidRPr="00964F4A" w:rsidRDefault="00CC6B36" w:rsidP="00964F4A">
      <w:pPr>
        <w:pStyle w:val="NoSpacing"/>
        <w:rPr>
          <w:rFonts w:ascii="Century Gothic" w:hAnsi="Century Gothic"/>
        </w:rPr>
      </w:pPr>
      <w:r w:rsidRPr="003E44A6">
        <w:br/>
      </w:r>
      <w:r w:rsidR="00964F4A" w:rsidRPr="00DC79E2">
        <w:rPr>
          <w:rFonts w:ascii="Century Gothic" w:hAnsi="Century Gothic"/>
          <w:b/>
          <w:bCs/>
        </w:rPr>
        <w:t>Flash Point:</w:t>
      </w:r>
      <w:r w:rsidR="00964F4A" w:rsidRPr="00964F4A">
        <w:rPr>
          <w:rFonts w:ascii="Century Gothic" w:hAnsi="Century Gothic"/>
        </w:rPr>
        <w:t xml:space="preserve"> Not flammable</w:t>
      </w:r>
    </w:p>
    <w:p w14:paraId="70521FE5" w14:textId="45F82706" w:rsidR="00964F4A" w:rsidRDefault="00964F4A" w:rsidP="00964F4A">
      <w:pPr>
        <w:pStyle w:val="NoSpacing"/>
        <w:rPr>
          <w:rFonts w:ascii="Century Gothic" w:hAnsi="Century Gothic"/>
        </w:rPr>
      </w:pPr>
      <w:r w:rsidRPr="00DC79E2">
        <w:rPr>
          <w:rFonts w:ascii="Century Gothic" w:hAnsi="Century Gothic"/>
          <w:b/>
          <w:bCs/>
        </w:rPr>
        <w:t>Test Method:</w:t>
      </w:r>
      <w:r w:rsidRPr="00964F4A">
        <w:rPr>
          <w:rFonts w:ascii="Century Gothic" w:hAnsi="Century Gothic"/>
        </w:rPr>
        <w:t xml:space="preserve"> Not flammable</w:t>
      </w:r>
    </w:p>
    <w:p w14:paraId="5BFDF788" w14:textId="7F682193" w:rsidR="00964F4A" w:rsidRDefault="00964F4A" w:rsidP="00964F4A">
      <w:pPr>
        <w:pStyle w:val="NoSpacing"/>
        <w:rPr>
          <w:rFonts w:ascii="Century Gothic" w:hAnsi="Century Gothic"/>
        </w:rPr>
      </w:pPr>
      <w:r w:rsidRPr="00DC79E2">
        <w:rPr>
          <w:rFonts w:ascii="Century Gothic" w:hAnsi="Century Gothic"/>
          <w:b/>
          <w:bCs/>
        </w:rPr>
        <w:t>LEL Flammable Limits:</w:t>
      </w:r>
      <w:r>
        <w:rPr>
          <w:rFonts w:ascii="Century Gothic" w:hAnsi="Century Gothic"/>
        </w:rPr>
        <w:t xml:space="preserve"> Not flammable</w:t>
      </w:r>
    </w:p>
    <w:p w14:paraId="58DD0DF8" w14:textId="179A7DD2" w:rsidR="00964F4A" w:rsidRDefault="00964F4A" w:rsidP="00964F4A">
      <w:pPr>
        <w:pStyle w:val="NoSpacing"/>
        <w:rPr>
          <w:rFonts w:ascii="Century Gothic" w:hAnsi="Century Gothic"/>
        </w:rPr>
      </w:pPr>
      <w:r w:rsidRPr="00DC79E2">
        <w:rPr>
          <w:rFonts w:ascii="Century Gothic" w:hAnsi="Century Gothic"/>
          <w:b/>
          <w:bCs/>
        </w:rPr>
        <w:t>UEL Flammable Limits:</w:t>
      </w:r>
      <w:r>
        <w:rPr>
          <w:rFonts w:ascii="Century Gothic" w:hAnsi="Century Gothic"/>
        </w:rPr>
        <w:t xml:space="preserve"> Not Flammable</w:t>
      </w:r>
    </w:p>
    <w:p w14:paraId="1CD98F99" w14:textId="287647B9" w:rsidR="00964F4A" w:rsidRDefault="00964F4A" w:rsidP="00964F4A">
      <w:pPr>
        <w:pStyle w:val="NoSpacing"/>
        <w:rPr>
          <w:rFonts w:ascii="Century Gothic" w:hAnsi="Century Gothic"/>
        </w:rPr>
      </w:pPr>
      <w:r w:rsidRPr="00DC79E2">
        <w:rPr>
          <w:rFonts w:ascii="Century Gothic" w:hAnsi="Century Gothic"/>
          <w:b/>
          <w:bCs/>
        </w:rPr>
        <w:t>Auto Ignition Temperature</w:t>
      </w:r>
      <w:r>
        <w:rPr>
          <w:rFonts w:ascii="Century Gothic" w:hAnsi="Century Gothic"/>
        </w:rPr>
        <w:t>: Not flammable</w:t>
      </w:r>
    </w:p>
    <w:p w14:paraId="5CAA5714" w14:textId="66306F9F" w:rsidR="00964F4A" w:rsidRDefault="00964F4A" w:rsidP="00964F4A">
      <w:pPr>
        <w:pStyle w:val="NoSpacing"/>
        <w:rPr>
          <w:rFonts w:ascii="Century Gothic" w:hAnsi="Century Gothic"/>
        </w:rPr>
      </w:pPr>
      <w:r w:rsidRPr="00DC79E2">
        <w:rPr>
          <w:rFonts w:ascii="Century Gothic" w:hAnsi="Century Gothic"/>
          <w:b/>
          <w:bCs/>
        </w:rPr>
        <w:t>Extinguishing Media:</w:t>
      </w:r>
      <w:r>
        <w:rPr>
          <w:rFonts w:ascii="Century Gothic" w:hAnsi="Century Gothic"/>
        </w:rPr>
        <w:t xml:space="preserve"> Water spray, foam, carbon d</w:t>
      </w:r>
      <w:r w:rsidR="00DC79E2">
        <w:rPr>
          <w:rFonts w:ascii="Century Gothic" w:hAnsi="Century Gothic"/>
        </w:rPr>
        <w:t>ioxide, dry-chemical</w:t>
      </w:r>
    </w:p>
    <w:p w14:paraId="6B372636" w14:textId="3212DCEA" w:rsidR="00DC79E2" w:rsidRDefault="00DC79E2" w:rsidP="00964F4A">
      <w:pPr>
        <w:pStyle w:val="NoSpacing"/>
        <w:rPr>
          <w:rFonts w:ascii="Century Gothic" w:hAnsi="Century Gothic"/>
        </w:rPr>
      </w:pPr>
      <w:r w:rsidRPr="00DC79E2">
        <w:rPr>
          <w:rFonts w:ascii="Century Gothic" w:hAnsi="Century Gothic"/>
          <w:b/>
          <w:bCs/>
        </w:rPr>
        <w:t>Unusual Fire and explosion hazards:</w:t>
      </w:r>
      <w:r>
        <w:rPr>
          <w:rFonts w:ascii="Century Gothic" w:hAnsi="Century Gothic"/>
        </w:rPr>
        <w:t xml:space="preserve"> Avoid high temperatures that may cause thermal decomposition..</w:t>
      </w:r>
    </w:p>
    <w:p w14:paraId="18B1D2A7" w14:textId="5C67A038" w:rsidR="00DC79E2" w:rsidRDefault="00DC79E2" w:rsidP="00964F4A">
      <w:pPr>
        <w:pStyle w:val="NoSpacing"/>
        <w:rPr>
          <w:rFonts w:ascii="Century Gothic" w:hAnsi="Century Gothic"/>
        </w:rPr>
      </w:pPr>
      <w:r w:rsidRPr="00DC79E2">
        <w:rPr>
          <w:rFonts w:ascii="Century Gothic" w:hAnsi="Century Gothic"/>
          <w:b/>
          <w:bCs/>
        </w:rPr>
        <w:t>Special Firefighting Procedures:</w:t>
      </w:r>
      <w:r>
        <w:rPr>
          <w:rFonts w:ascii="Century Gothic" w:hAnsi="Century Gothic"/>
        </w:rPr>
        <w:t xml:space="preserve"> Wear positive pressure, self-contained breathing apparatus (SCBA) and googles. </w:t>
      </w:r>
    </w:p>
    <w:p w14:paraId="0E7A67DA" w14:textId="77777777" w:rsidR="00DC79E2" w:rsidRPr="00964F4A" w:rsidRDefault="00DC79E2" w:rsidP="00964F4A">
      <w:pPr>
        <w:pStyle w:val="NoSpacing"/>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16E4D88"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10C71B48"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3FA132F9" w14:textId="58833A0C"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r>
      <w:r w:rsidR="000431F9">
        <w:rPr>
          <w:rFonts w:ascii="Century Gothic" w:eastAsia="Times New Roman" w:hAnsi="Century Gothic" w:cs="Times New Roman"/>
          <w:b/>
          <w:bCs/>
          <w:sz w:val="24"/>
          <w:szCs w:val="24"/>
        </w:rPr>
        <w:t xml:space="preserve">Spill and leak response: </w:t>
      </w:r>
      <w:r w:rsidR="000431F9" w:rsidRPr="000431F9">
        <w:rPr>
          <w:rFonts w:ascii="Century Gothic" w:eastAsia="Times New Roman" w:hAnsi="Century Gothic" w:cs="Times New Roman"/>
          <w:sz w:val="24"/>
          <w:szCs w:val="24"/>
        </w:rPr>
        <w:t xml:space="preserve">For </w:t>
      </w:r>
      <w:r w:rsidR="000431F9">
        <w:rPr>
          <w:rFonts w:ascii="Century Gothic" w:eastAsia="Times New Roman" w:hAnsi="Century Gothic" w:cs="Times New Roman"/>
          <w:sz w:val="24"/>
          <w:szCs w:val="24"/>
        </w:rPr>
        <w:t xml:space="preserve">small or incidental spills, the minimum personal protective equipment should be rubber gloves, rubber apron, and chemical goggles. Uncontrolled releases should be responded to by trained personnel </w:t>
      </w:r>
      <w:r w:rsidR="0086584A">
        <w:rPr>
          <w:rFonts w:ascii="Century Gothic" w:eastAsia="Times New Roman" w:hAnsi="Century Gothic" w:cs="Times New Roman"/>
          <w:sz w:val="24"/>
          <w:szCs w:val="24"/>
        </w:rPr>
        <w:t xml:space="preserve">using pre-planned procedures. Proper protective equipment should be used. Gas masks with ammonia canister or SCBA gear may be required. For large spills, contain by diking with soil, sand, or other absorbent material such as vermiculite or diatomaceous earth. Keep material out of sewers, storm drains, and surface water. Comply with all applicable government regulations on spill reporting, handling, and waste disposal. </w:t>
      </w:r>
      <w:r w:rsidR="000431F9">
        <w:rPr>
          <w:rFonts w:ascii="Century Gothic" w:eastAsia="Times New Roman" w:hAnsi="Century Gothic" w:cs="Times New Roman"/>
          <w:sz w:val="24"/>
          <w:szCs w:val="24"/>
        </w:rPr>
        <w:t xml:space="preserve"> </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24D0D33"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262D48C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51002562" w14:textId="4BDF8274"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r>
      <w:r w:rsidR="0086584A">
        <w:rPr>
          <w:rFonts w:ascii="Century Gothic" w:eastAsia="Times New Roman" w:hAnsi="Century Gothic" w:cs="Times New Roman"/>
          <w:b/>
          <w:bCs/>
          <w:sz w:val="24"/>
          <w:szCs w:val="24"/>
        </w:rPr>
        <w:t>Storage Practices: Store in areas away from children, feed and food products, and sources of heat. Immediately clean up spills that occur during handling or storage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AFF25EB"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0DA701D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095E8FC7"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ENGINEERING CONTROLS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level of protection and toes of controls necessary will vary</w:t>
      </w:r>
      <w:r w:rsidR="00367DCE" w:rsidRPr="003E44A6">
        <w:rPr>
          <w:rFonts w:ascii="Century Gothic" w:eastAsia="Times New Roman" w:hAnsi="Century Gothic" w:cs="Times New Roman"/>
          <w:sz w:val="24"/>
          <w:szCs w:val="24"/>
        </w:rPr>
        <w:t xml:space="preserve"> depending upon </w:t>
      </w:r>
      <w:r w:rsidRPr="003E44A6">
        <w:rPr>
          <w:rFonts w:ascii="Century Gothic" w:eastAsia="Times New Roman" w:hAnsi="Century Gothic" w:cs="Times New Roman"/>
          <w:sz w:val="24"/>
          <w:szCs w:val="24"/>
        </w:rPr>
        <w:t>potential exposure conditions. </w:t>
      </w:r>
      <w:r w:rsidRPr="003E44A6">
        <w:rPr>
          <w:rFonts w:ascii="Century Gothic" w:eastAsia="Times New Roman" w:hAnsi="Century Gothic" w:cs="Times New Roman"/>
          <w:sz w:val="24"/>
          <w:szCs w:val="24"/>
        </w:rPr>
        <w:br/>
        <w:t>Control measures to consider:</w:t>
      </w:r>
      <w:r w:rsidRPr="003E44A6">
        <w:rPr>
          <w:rFonts w:ascii="Century Gothic" w:eastAsia="Times New Roman" w:hAnsi="Century Gothic" w:cs="Times New Roman"/>
          <w:sz w:val="24"/>
          <w:szCs w:val="24"/>
        </w:rPr>
        <w:br/>
        <w:t>No special requirements under ordinary conditions of use and</w:t>
      </w:r>
      <w:r w:rsidR="00367DCE" w:rsidRPr="003E44A6">
        <w:rPr>
          <w:rFonts w:ascii="Century Gothic" w:eastAsia="Times New Roman" w:hAnsi="Century Gothic" w:cs="Times New Roman"/>
          <w:sz w:val="24"/>
          <w:szCs w:val="24"/>
        </w:rPr>
        <w:t xml:space="preserve"> with adequate </w:t>
      </w:r>
      <w:r w:rsidRPr="003E44A6">
        <w:rPr>
          <w:rFonts w:ascii="Century Gothic" w:eastAsia="Times New Roman" w:hAnsi="Century Gothic" w:cs="Times New Roman"/>
          <w:sz w:val="24"/>
          <w:szCs w:val="24"/>
        </w:rPr>
        <w:t>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b/>
          <w:bCs/>
          <w:sz w:val="24"/>
          <w:szCs w:val="24"/>
        </w:rPr>
        <w:t>PERSONAL PROTECTION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Respiratory Protection:</w:t>
      </w:r>
      <w:r w:rsidRPr="003E44A6">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3E44A6">
        <w:rPr>
          <w:rFonts w:ascii="Century Gothic" w:eastAsia="Times New Roman" w:hAnsi="Century Gothic" w:cs="Times New Roman"/>
          <w:sz w:val="24"/>
          <w:szCs w:val="24"/>
        </w:rPr>
        <w:br/>
        <w:t>No special requirements under ordinary conditions of use and with adequate ventilation.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Hand Protection:</w:t>
      </w:r>
      <w:r w:rsidRPr="003E44A6">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E44A6">
        <w:rPr>
          <w:rFonts w:ascii="Century Gothic" w:eastAsia="Times New Roman" w:hAnsi="Century Gothic" w:cs="Times New Roman"/>
          <w:sz w:val="24"/>
          <w:szCs w:val="24"/>
        </w:rPr>
        <w:br/>
        <w:t>No protection is ordinarily required under normal conditions of use.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Protection:</w:t>
      </w:r>
      <w:r w:rsidRPr="003E44A6">
        <w:rPr>
          <w:rFonts w:ascii="Century Gothic" w:eastAsia="Times New Roman" w:hAnsi="Century Gothic" w:cs="Times New Roman"/>
          <w:sz w:val="24"/>
          <w:szCs w:val="24"/>
        </w:rPr>
        <w:t xml:space="preserve"> If contact is likely, safety glasses with side shields are recommended.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and Body Protection:</w:t>
      </w:r>
      <w:r w:rsidRPr="003E44A6">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Specific Hygiene Measures: </w:t>
      </w:r>
      <w:r w:rsidRPr="003E44A6">
        <w:rPr>
          <w:rFonts w:ascii="Century Gothic" w:eastAsia="Times New Roman" w:hAnsi="Century Gothic" w:cs="Times New Roman"/>
          <w:sz w:val="24"/>
          <w:szCs w:val="24"/>
        </w:rPr>
        <w:t xml:space="preserve">Always observe good personal hygiene measures, such as washing after handling the material and before eating, drinking, and/or smoking. Routinely wash work clothing and protective equipment to remove </w:t>
      </w:r>
      <w:r w:rsidRPr="003E44A6">
        <w:rPr>
          <w:rFonts w:ascii="Century Gothic" w:eastAsia="Times New Roman" w:hAnsi="Century Gothic" w:cs="Times New Roman"/>
          <w:sz w:val="24"/>
          <w:szCs w:val="24"/>
        </w:rPr>
        <w:lastRenderedPageBreak/>
        <w:t>contaminants. Discard contaminated clothing and footwear that cannot be cleaned. Practice good housekeeping.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Environmental Controls</w:t>
      </w:r>
      <w:r w:rsidRPr="003E44A6">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33D857C"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0BBE6BE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0A36AB5C"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Physical State:</w:t>
      </w:r>
      <w:r w:rsidRPr="003E44A6">
        <w:rPr>
          <w:rFonts w:ascii="Century Gothic" w:eastAsia="Times New Roman" w:hAnsi="Century Gothic" w:cs="Times New Roman"/>
          <w:sz w:val="24"/>
          <w:szCs w:val="24"/>
        </w:rPr>
        <w:t xml:space="preserve"> Liquid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Color:</w:t>
      </w:r>
      <w:r w:rsidRPr="003E44A6">
        <w:rPr>
          <w:rFonts w:ascii="Century Gothic" w:eastAsia="Times New Roman" w:hAnsi="Century Gothic" w:cs="Times New Roman"/>
          <w:sz w:val="24"/>
          <w:szCs w:val="24"/>
        </w:rPr>
        <w:t xml:space="preserve"> Light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w:t>
      </w:r>
      <w:r w:rsidRPr="003E44A6">
        <w:rPr>
          <w:rFonts w:ascii="Century Gothic" w:eastAsia="Times New Roman" w:hAnsi="Century Gothic" w:cs="Times New Roman"/>
          <w:sz w:val="24"/>
          <w:szCs w:val="24"/>
        </w:rPr>
        <w:t xml:space="preserve"> Characteristic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Odor Threshold:</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IMPORTANT HEALTH, SAFETY, AND ENVIRONMENTAL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Relative Density (at 15°C):</w:t>
      </w:r>
      <w:r w:rsidRPr="003E44A6">
        <w:rPr>
          <w:rFonts w:ascii="Century Gothic" w:eastAsia="Times New Roman" w:hAnsi="Century Gothic" w:cs="Times New Roman"/>
          <w:sz w:val="24"/>
          <w:szCs w:val="24"/>
        </w:rPr>
        <w:t xml:space="preserve"> 0.863</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Flammability (Solid, Gas):</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Flash Point [Method]:</w:t>
      </w:r>
      <w:r w:rsidRPr="003E44A6">
        <w:rPr>
          <w:rFonts w:ascii="Century Gothic" w:eastAsia="Times New Roman" w:hAnsi="Century Gothic" w:cs="Times New Roman"/>
          <w:sz w:val="24"/>
          <w:szCs w:val="24"/>
        </w:rPr>
        <w:t xml:space="preserve"> &gt;200°C (400°F) [ASTM D-02]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Flammable Limits (Approximate volume % in air):</w:t>
      </w:r>
      <w:r w:rsidRPr="003E44A6">
        <w:rPr>
          <w:rFonts w:ascii="Century Gothic" w:eastAsia="Times New Roman" w:hAnsi="Century Gothic" w:cs="Times New Roman"/>
          <w:sz w:val="24"/>
          <w:szCs w:val="24"/>
        </w:rPr>
        <w:t xml:space="preserve"> LEL: 0.9 UEL: 7.0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Auto ignition Temperature: </w:t>
      </w:r>
      <w:r w:rsidRPr="003E44A6">
        <w:rPr>
          <w:rFonts w:ascii="Century Gothic" w:eastAsia="Times New Roman" w:hAnsi="Century Gothic" w:cs="Times New Roman"/>
          <w:sz w:val="24"/>
          <w:szCs w:val="24"/>
        </w:rPr>
        <w:t>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Boiling Point / Range:</w:t>
      </w:r>
      <w:r w:rsidRPr="003E44A6">
        <w:rPr>
          <w:rFonts w:ascii="Century Gothic" w:eastAsia="Times New Roman" w:hAnsi="Century Gothic" w:cs="Times New Roman"/>
          <w:sz w:val="24"/>
          <w:szCs w:val="24"/>
        </w:rPr>
        <w:t xml:space="preserve"> &gt;316°C (600°F)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Decomposition Temperature</w:t>
      </w:r>
      <w:r w:rsidRPr="003E44A6">
        <w:rPr>
          <w:rFonts w:ascii="Century Gothic" w:eastAsia="Times New Roman" w:hAnsi="Century Gothic" w:cs="Times New Roman"/>
          <w:sz w:val="24"/>
          <w:szCs w:val="24"/>
        </w:rPr>
        <w:t>: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Density (Air = 1):</w:t>
      </w:r>
      <w:r w:rsidRPr="003E44A6">
        <w:rPr>
          <w:rFonts w:ascii="Century Gothic" w:eastAsia="Times New Roman" w:hAnsi="Century Gothic" w:cs="Times New Roman"/>
          <w:sz w:val="24"/>
          <w:szCs w:val="24"/>
        </w:rPr>
        <w:t xml:space="preserve">   &gt;2 at 101 kPa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Vapor Pressure:</w:t>
      </w:r>
      <w:r w:rsidRPr="003E44A6">
        <w:rPr>
          <w:rFonts w:ascii="Century Gothic" w:eastAsia="Times New Roman" w:hAnsi="Century Gothic" w:cs="Times New Roman"/>
          <w:sz w:val="24"/>
          <w:szCs w:val="24"/>
        </w:rPr>
        <w:t xml:space="preserve"> &lt; 0.013 kPa (0.1 mm Hg) at 20 °C</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Evaporation Rate (n-butyl acetate = 1):</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pH:</w:t>
      </w:r>
      <w:r w:rsidRPr="003E44A6">
        <w:rPr>
          <w:rFonts w:ascii="Century Gothic" w:eastAsia="Times New Roman" w:hAnsi="Century Gothic" w:cs="Times New Roman"/>
          <w:sz w:val="24"/>
          <w:szCs w:val="24"/>
        </w:rPr>
        <w:t xml:space="preserve"> 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Log Pow (n-Octanol/Water Partition Coefficient):</w:t>
      </w:r>
      <w:r w:rsidRPr="003E44A6">
        <w:rPr>
          <w:rFonts w:ascii="Century Gothic" w:eastAsia="Times New Roman" w:hAnsi="Century Gothic" w:cs="Times New Roman"/>
          <w:sz w:val="24"/>
          <w:szCs w:val="24"/>
        </w:rPr>
        <w:t xml:space="preserve"> &gt;3.5</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Solubility in Water:</w:t>
      </w:r>
      <w:r w:rsidRPr="003E44A6">
        <w:rPr>
          <w:rFonts w:ascii="Century Gothic" w:eastAsia="Times New Roman" w:hAnsi="Century Gothic" w:cs="Times New Roman"/>
          <w:sz w:val="24"/>
          <w:szCs w:val="24"/>
        </w:rPr>
        <w:t xml:space="preserve">   Negligible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Viscosity:</w:t>
      </w:r>
      <w:r w:rsidRPr="003E44A6">
        <w:rPr>
          <w:rFonts w:ascii="Century Gothic" w:eastAsia="Times New Roman" w:hAnsi="Century Gothic" w:cs="Times New Roman"/>
          <w:sz w:val="24"/>
          <w:szCs w:val="24"/>
        </w:rPr>
        <w:t xml:space="preserve"> 32 cSt (32 mm2/sec) at 40°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Oxidizing Properties:</w:t>
      </w:r>
      <w:r w:rsidRPr="003E44A6">
        <w:rPr>
          <w:rFonts w:ascii="Century Gothic" w:eastAsia="Times New Roman" w:hAnsi="Century Gothic" w:cs="Times New Roman"/>
          <w:sz w:val="24"/>
          <w:szCs w:val="24"/>
        </w:rPr>
        <w:t xml:space="preserve"> See Hazards Identification Section. </w:t>
      </w:r>
    </w:p>
    <w:p w14:paraId="6E589C92" w14:textId="77777777" w:rsidR="00CC6B36" w:rsidRPr="003E44A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Freezing Point:</w:t>
      </w:r>
      <w:r w:rsidRPr="003E44A6">
        <w:rPr>
          <w:rFonts w:ascii="Century Gothic" w:eastAsia="Times New Roman" w:hAnsi="Century Gothic" w:cs="Times New Roman"/>
          <w:sz w:val="24"/>
          <w:szCs w:val="24"/>
        </w:rPr>
        <w:t xml:space="preserve"> N/D</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Melting Point: </w:t>
      </w:r>
      <w:r w:rsidRPr="003E44A6">
        <w:rPr>
          <w:rFonts w:ascii="Century Gothic" w:eastAsia="Times New Roman" w:hAnsi="Century Gothic" w:cs="Times New Roman"/>
          <w:sz w:val="24"/>
          <w:szCs w:val="24"/>
        </w:rPr>
        <w:t>N/A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Pour Point:</w:t>
      </w:r>
      <w:r w:rsidRPr="003E44A6">
        <w:rPr>
          <w:rFonts w:ascii="Century Gothic" w:eastAsia="Times New Roman" w:hAnsi="Century Gothic" w:cs="Times New Roman"/>
          <w:sz w:val="24"/>
          <w:szCs w:val="24"/>
        </w:rPr>
        <w:t xml:space="preserve"> 26°C (21°F)</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DMSO Extract  (mineral oil only), IP-346:</w:t>
      </w:r>
      <w:r w:rsidRPr="003E44A6">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3937B8E"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87B771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10                                                STABILITY AND REACTIVITY </w:t>
            </w:r>
          </w:p>
        </w:tc>
      </w:tr>
    </w:tbl>
    <w:p w14:paraId="1BF7A8C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REACTIVITY:</w:t>
      </w:r>
      <w:r w:rsidRPr="003E44A6">
        <w:rPr>
          <w:rFonts w:ascii="Century Gothic" w:eastAsia="Times New Roman" w:hAnsi="Century Gothic" w:cs="Times New Roman"/>
          <w:sz w:val="24"/>
          <w:szCs w:val="24"/>
        </w:rPr>
        <w:t xml:space="preserve"> See sub-sections below.</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 xml:space="preserve">STABILITY: </w:t>
      </w:r>
      <w:r w:rsidRPr="003E44A6">
        <w:rPr>
          <w:rFonts w:ascii="Century Gothic" w:eastAsia="Times New Roman" w:hAnsi="Century Gothic" w:cs="Times New Roman"/>
          <w:sz w:val="24"/>
          <w:szCs w:val="24"/>
        </w:rPr>
        <w:t>Material is stable under normal conditions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CONDITIONS TO AVOID:</w:t>
      </w:r>
      <w:r w:rsidRPr="003E44A6">
        <w:rPr>
          <w:rFonts w:ascii="Century Gothic" w:eastAsia="Times New Roman" w:hAnsi="Century Gothic" w:cs="Times New Roman"/>
          <w:sz w:val="24"/>
          <w:szCs w:val="24"/>
        </w:rPr>
        <w:t xml:space="preserve"> Excessive heat. High energy sources of ignition.</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MATERIALS TO AVOID:</w:t>
      </w:r>
      <w:r w:rsidRPr="003E44A6">
        <w:rPr>
          <w:rFonts w:ascii="Century Gothic" w:eastAsia="Times New Roman" w:hAnsi="Century Gothic" w:cs="Times New Roman"/>
          <w:sz w:val="24"/>
          <w:szCs w:val="24"/>
        </w:rPr>
        <w:t xml:space="preserve"> Strong oxidizers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HAZARDOUS DECOMPOSITION PRODUCTS:</w:t>
      </w:r>
      <w:r w:rsidRPr="003E44A6">
        <w:rPr>
          <w:rFonts w:ascii="Century Gothic" w:eastAsia="Times New Roman" w:hAnsi="Century Gothic" w:cs="Times New Roman"/>
          <w:sz w:val="24"/>
          <w:szCs w:val="24"/>
        </w:rPr>
        <w:t xml:space="preserve"> Material does not decompose at ambient </w:t>
      </w:r>
      <w:r w:rsidRPr="003E44A6">
        <w:rPr>
          <w:rFonts w:ascii="Century Gothic" w:eastAsia="Times New Roman" w:hAnsi="Century Gothic" w:cs="Times New Roman"/>
          <w:sz w:val="24"/>
          <w:szCs w:val="24"/>
        </w:rPr>
        <w:br/>
        <w:t>temperatures.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POSSIBILITY OF HAZARDOUS REACTIONS:</w:t>
      </w:r>
      <w:r w:rsidRPr="003E44A6">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319DB4D"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07131BB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11FEBA78"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CC6B36" w:rsidRPr="003E44A6" w14:paraId="1291597B" w14:textId="77777777" w:rsidTr="00CC6B36">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44487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DCB6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u w:val="single"/>
              </w:rPr>
              <w:t>Conclusion / Remarks</w:t>
            </w:r>
          </w:p>
        </w:tc>
      </w:tr>
      <w:tr w:rsidR="00CC6B36" w:rsidRPr="003E44A6" w14:paraId="4D45FAB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2918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36040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2FD9017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09E8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BE0BD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the assessment of the components.</w:t>
            </w:r>
          </w:p>
        </w:tc>
      </w:tr>
      <w:tr w:rsidR="00CC6B36" w:rsidRPr="003E44A6" w14:paraId="7F68C65A"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8E05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63E58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hazard at ambient/normal handling temperatures.</w:t>
            </w:r>
          </w:p>
        </w:tc>
      </w:tr>
      <w:tr w:rsidR="00CC6B36" w:rsidRPr="003E44A6" w14:paraId="55BCEFFB"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E5CE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8E436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6CD92364"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F4C1F"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928163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p w14:paraId="31E9AE8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3F1C0707"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FB5E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E63360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5CC31211"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66DC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5EE947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Minimally Toxic. Based on assessment of components.</w:t>
            </w:r>
          </w:p>
        </w:tc>
      </w:tr>
      <w:tr w:rsidR="00CC6B36" w:rsidRPr="003E44A6" w14:paraId="048CC31E"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8F8D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8FCBDE"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Negligible irritation to skin at ambient temperatures. Based on assessment of the components.</w:t>
            </w:r>
          </w:p>
        </w:tc>
      </w:tr>
      <w:tr w:rsidR="00CC6B36" w:rsidRPr="003E44A6" w14:paraId="5CC8FDC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039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8652F00"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4A7EFEAC"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DD886"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F285CD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May cause mild, short-lasting discomfort to eyes. Based on assessment of components.</w:t>
            </w:r>
          </w:p>
        </w:tc>
      </w:tr>
      <w:tr w:rsidR="00CC6B36" w:rsidRPr="003E44A6" w14:paraId="53E96792"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CE07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43C99E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332A2B09"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7237B"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lastRenderedPageBreak/>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A58FE8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respiratory sensitizer</w:t>
            </w:r>
          </w:p>
        </w:tc>
      </w:tr>
      <w:tr w:rsidR="00CC6B36" w:rsidRPr="003E44A6" w14:paraId="6F60E55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1BA8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A1CD694"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skin sensitizer. Based on assessment of the components.</w:t>
            </w:r>
          </w:p>
        </w:tc>
      </w:tr>
      <w:tr w:rsidR="00CC6B36" w:rsidRPr="003E44A6" w14:paraId="369DC56B"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C6625"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Aspiration:</w:t>
            </w:r>
            <w:r w:rsidRPr="003E44A6">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4F7845D"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an aspiration hazard. Based on phsico-chemical properties of the materials.</w:t>
            </w:r>
          </w:p>
        </w:tc>
      </w:tr>
      <w:tr w:rsidR="00CC6B36" w:rsidRPr="003E44A6" w14:paraId="454784D0"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B675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Germ Cell Mutagenicity: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3A89421"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germ cell mutagen. Based on assessment of the components.</w:t>
            </w:r>
          </w:p>
        </w:tc>
      </w:tr>
      <w:tr w:rsidR="00CC6B36" w:rsidRPr="003E44A6" w14:paraId="2FDA9CEF"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EFCB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Carcinogenicity: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0F1306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cancer. Based on assessment of the components.</w:t>
            </w:r>
          </w:p>
        </w:tc>
      </w:tr>
      <w:tr w:rsidR="00CC6B36" w:rsidRPr="003E44A6" w14:paraId="10E5FD52"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35B8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Reproductive Toxicity:</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19B6107"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be a reproductive toxicant. Based on the assessment of the components</w:t>
            </w:r>
          </w:p>
        </w:tc>
      </w:tr>
      <w:tr w:rsidR="00CC6B36" w:rsidRPr="003E44A6" w14:paraId="2CA75583"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F9F8"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Lactation:</w:t>
            </w:r>
            <w:r w:rsidRPr="003E44A6">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F098E5C"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harm to breast-fed children</w:t>
            </w:r>
          </w:p>
        </w:tc>
      </w:tr>
      <w:tr w:rsidR="00CC6B36" w:rsidRPr="003E44A6" w14:paraId="0BC8CE5B"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8404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815EA4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 </w:t>
            </w:r>
          </w:p>
        </w:tc>
      </w:tr>
      <w:tr w:rsidR="00CC6B36" w:rsidRPr="003E44A6" w14:paraId="4C0C0A05"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12D82"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5BB3C3"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a single exposure</w:t>
            </w:r>
          </w:p>
        </w:tc>
      </w:tr>
      <w:tr w:rsidR="00CC6B36" w:rsidRPr="003E44A6" w14:paraId="6796319E" w14:textId="77777777" w:rsidTr="00CC6B36">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934EA"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9FB959" w14:textId="77777777" w:rsidR="00CC6B36" w:rsidRPr="003E44A6" w:rsidRDefault="00CC6B36">
            <w:pPr>
              <w:spacing w:before="100" w:beforeAutospacing="1" w:after="100" w:afterAutospacing="1"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Not expected to cause organ damage from prolonged or repeated exposure. Based on assessment of the components.</w:t>
            </w:r>
          </w:p>
        </w:tc>
      </w:tr>
    </w:tbl>
    <w:p w14:paraId="07FA73A3"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INFORMATION</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Contains:</w:t>
      </w:r>
      <w:r w:rsidRPr="003E44A6">
        <w:rPr>
          <w:rFonts w:ascii="Century Gothic" w:eastAsia="Times New Roman" w:hAnsi="Century Gothic" w:cs="Times New Roman"/>
          <w:b/>
          <w:bCs/>
          <w:sz w:val="24"/>
          <w:szCs w:val="24"/>
        </w:rPr>
        <w:br/>
      </w:r>
      <w:r w:rsidRPr="003E44A6">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 xml:space="preserve">--REGULATORY </w:t>
      </w:r>
      <w:r w:rsidR="003E44A6">
        <w:rPr>
          <w:rFonts w:ascii="Century Gothic" w:eastAsia="Times New Roman" w:hAnsi="Century Gothic" w:cs="Times New Roman"/>
          <w:sz w:val="24"/>
          <w:szCs w:val="24"/>
        </w:rPr>
        <w:t>LISTS SEARCHED--</w:t>
      </w:r>
      <w:r w:rsidR="003E44A6">
        <w:rPr>
          <w:rFonts w:ascii="Century Gothic" w:eastAsia="Times New Roman" w:hAnsi="Century Gothic" w:cs="Times New Roman"/>
          <w:sz w:val="24"/>
          <w:szCs w:val="24"/>
        </w:rPr>
        <w:br/>
        <w:t xml:space="preserve">1 = NTP CARC </w:t>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3 = IARC 1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5 = IARC 2B</w:t>
      </w:r>
      <w:r w:rsidRPr="003E44A6">
        <w:rPr>
          <w:rFonts w:ascii="Century Gothic" w:eastAsia="Times New Roman" w:hAnsi="Century Gothic" w:cs="Times New Roman"/>
          <w:sz w:val="24"/>
          <w:szCs w:val="24"/>
        </w:rPr>
        <w:br/>
        <w:t xml:space="preserve">2 = NTP SUS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4 = IARC 2A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30BD62B"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2E32EF1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12                                                ECOLOGICAL INFORMATION </w:t>
            </w:r>
          </w:p>
        </w:tc>
      </w:tr>
    </w:tbl>
    <w:p w14:paraId="28241706"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The information given is based on data available for the material, the components of the material, and similar materials.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ECOTOXICITY</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t>Material — Not expected to be harmful to aquatic organisms.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MOBILITY</w:t>
      </w:r>
      <w:r w:rsidRPr="003E44A6">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PERSISTENCE AND DEGRADABILITY</w:t>
      </w:r>
      <w:r w:rsidRPr="003E44A6">
        <w:rPr>
          <w:rFonts w:ascii="Century Gothic" w:eastAsia="Times New Roman" w:hAnsi="Century Gothic" w:cs="Times New Roman"/>
          <w:b/>
          <w:bCs/>
          <w:sz w:val="24"/>
          <w:szCs w:val="24"/>
        </w:rPr>
        <w:br/>
        <w:t>Biodegradation:</w:t>
      </w:r>
      <w:r w:rsidRPr="003E44A6">
        <w:rPr>
          <w:rFonts w:ascii="Century Gothic" w:eastAsia="Times New Roman" w:hAnsi="Century Gothic" w:cs="Times New Roman"/>
          <w:sz w:val="24"/>
          <w:szCs w:val="24"/>
        </w:rPr>
        <w:br/>
        <w:t>Base oil component— Expected to be inherently biodegradable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BIOACCUMULATION POTENTIAL</w:t>
      </w:r>
      <w:r w:rsidRPr="003E44A6">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OTHER ECOLOGICAL INFORMATION</w:t>
      </w:r>
      <w:r w:rsidRPr="003E44A6">
        <w:rPr>
          <w:rFonts w:ascii="Century Gothic" w:eastAsia="Times New Roman" w:hAnsi="Century Gothic" w:cs="Times New Roman"/>
          <w:b/>
          <w:bCs/>
          <w:sz w:val="24"/>
          <w:szCs w:val="24"/>
        </w:rPr>
        <w:br/>
        <w:t>VOC:</w:t>
      </w:r>
      <w:r w:rsidRPr="003E44A6">
        <w:rPr>
          <w:rFonts w:ascii="Century Gothic" w:eastAsia="Times New Roman" w:hAnsi="Century Gothic" w:cs="Times New Roman"/>
          <w:sz w:val="24"/>
          <w:szCs w:val="24"/>
        </w:rPr>
        <w:t xml:space="preserve"> 1.1 G/L [ASTM E1868-10]</w:t>
      </w: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9EEF6BB"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0B940E2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13                                                 DISPOSAL CONSIDERATIONS</w:t>
            </w:r>
          </w:p>
        </w:tc>
      </w:tr>
    </w:tbl>
    <w:p w14:paraId="6F7C4F9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DISPOSAL RECOMMENDATIONS</w:t>
      </w:r>
      <w:r w:rsidRPr="003E44A6">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REGULATORY DISPOSAL INFORMATION</w:t>
      </w:r>
      <w:r w:rsidRPr="003E44A6">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w:t>
      </w:r>
      <w:r w:rsidRPr="003E44A6">
        <w:rPr>
          <w:rFonts w:ascii="Century Gothic" w:eastAsia="Times New Roman" w:hAnsi="Century Gothic" w:cs="Times New Roman"/>
          <w:sz w:val="24"/>
          <w:szCs w:val="24"/>
        </w:rPr>
        <w:lastRenderedPageBreak/>
        <w:t>contaminants as determined by the Toxicity Characteristic Leaching Procedure (TCLP). However, used product may be regulated.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Empty Container Warning:</w:t>
      </w:r>
      <w:r w:rsidRPr="003E44A6">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22CAD5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F06C7D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5701B0BA"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b/>
          <w:bCs/>
          <w:sz w:val="24"/>
          <w:szCs w:val="24"/>
        </w:rPr>
        <w:br/>
        <w:t>LAND (DOT):</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LAND (TDG):</w:t>
      </w:r>
      <w:r w:rsidRPr="003E44A6">
        <w:rPr>
          <w:rFonts w:ascii="Century Gothic" w:eastAsia="Times New Roman" w:hAnsi="Century Gothic" w:cs="Times New Roman"/>
          <w:sz w:val="24"/>
          <w:szCs w:val="24"/>
        </w:rPr>
        <w:t> Not Regulated for Land Transport</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SEA (IMDG):</w:t>
      </w:r>
      <w:r w:rsidRPr="003E44A6">
        <w:rPr>
          <w:rFonts w:ascii="Century Gothic" w:eastAsia="Times New Roman" w:hAnsi="Century Gothic" w:cs="Times New Roman"/>
          <w:sz w:val="24"/>
          <w:szCs w:val="24"/>
        </w:rPr>
        <w:t> Not Regulated for Sea Transport according to IMDG-Code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Marine Pollutant: No</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AIR (IATA):</w:t>
      </w:r>
      <w:r w:rsidRPr="003E44A6">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264C10A"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76E5A12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4E4E9557" w14:textId="77777777" w:rsidR="00CC6B36" w:rsidRPr="003E44A6" w:rsidRDefault="00CC6B36" w:rsidP="00CC6B36">
      <w:pPr>
        <w:spacing w:after="24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Listed or exempt form listing/notification on the following chemical inventories: AICS, DSL, ENCS, IECSC, KECI, PICCS, TSCA</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EPCRA SECTION 302: This material contains no extremely hazards substances.</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(311/312) REPORTABLE HAZARD CATEGORIES: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following ingredients are cited on the lists below: None.</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sz w:val="24"/>
          <w:szCs w:val="24"/>
        </w:rPr>
        <w:br/>
        <w:t>--REGULATORY LISTS SEARCHED—</w:t>
      </w:r>
      <w:r w:rsidRPr="003E44A6">
        <w:rPr>
          <w:rFonts w:ascii="Century Gothic" w:eastAsia="Times New Roman" w:hAnsi="Century Gothic" w:cs="Times New Roman"/>
          <w:sz w:val="24"/>
          <w:szCs w:val="24"/>
        </w:rPr>
        <w:br/>
        <w:t xml:space="preserve">1 = ACGIH ALL </w:t>
      </w:r>
      <w:r w:rsidRPr="003E44A6">
        <w:rPr>
          <w:rFonts w:ascii="Century Gothic" w:eastAsia="Times New Roman" w:hAnsi="Century Gothic" w:cs="Times New Roman"/>
          <w:sz w:val="24"/>
          <w:szCs w:val="24"/>
        </w:rPr>
        <w:tab/>
        <w:t xml:space="preserve">6 </w:t>
      </w:r>
      <w:r w:rsidR="003E44A6">
        <w:rPr>
          <w:rFonts w:ascii="Century Gothic" w:eastAsia="Times New Roman" w:hAnsi="Century Gothic" w:cs="Times New Roman"/>
          <w:sz w:val="24"/>
          <w:szCs w:val="24"/>
        </w:rPr>
        <w:t xml:space="preserve">= TSCA 5a2 </w:t>
      </w:r>
      <w:r w:rsid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t xml:space="preserve">11 = CA P65 REPRO </w:t>
      </w:r>
      <w:r w:rsidRPr="003E44A6">
        <w:rPr>
          <w:rFonts w:ascii="Century Gothic" w:eastAsia="Times New Roman" w:hAnsi="Century Gothic" w:cs="Times New Roman"/>
          <w:sz w:val="24"/>
          <w:szCs w:val="24"/>
        </w:rPr>
        <w:t xml:space="preserve">16 = MN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2 = ACGIH A1        </w:t>
      </w:r>
      <w:r w:rsidRPr="003E44A6">
        <w:rPr>
          <w:rFonts w:ascii="Century Gothic" w:eastAsia="Times New Roman" w:hAnsi="Century Gothic" w:cs="Times New Roman"/>
          <w:sz w:val="24"/>
          <w:szCs w:val="24"/>
        </w:rPr>
        <w:t xml:space="preserve">7 = TSCA 5e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12 = CA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17 = NJ </w:t>
      </w:r>
      <w:r w:rsidR="003E44A6">
        <w:rPr>
          <w:rFonts w:ascii="Century Gothic" w:eastAsia="Times New Roman" w:hAnsi="Century Gothic" w:cs="Times New Roman"/>
          <w:sz w:val="24"/>
          <w:szCs w:val="24"/>
        </w:rPr>
        <w:t>RTK</w:t>
      </w:r>
      <w:r w:rsidR="003E44A6">
        <w:rPr>
          <w:rFonts w:ascii="Century Gothic" w:eastAsia="Times New Roman" w:hAnsi="Century Gothic" w:cs="Times New Roman"/>
          <w:sz w:val="24"/>
          <w:szCs w:val="24"/>
        </w:rPr>
        <w:br/>
        <w:t>3 = ACGIH A2        </w:t>
      </w:r>
      <w:r w:rsidRPr="003E44A6">
        <w:rPr>
          <w:rFonts w:ascii="Century Gothic" w:eastAsia="Times New Roman" w:hAnsi="Century Gothic" w:cs="Times New Roman"/>
          <w:sz w:val="24"/>
          <w:szCs w:val="24"/>
        </w:rPr>
        <w:t xml:space="preserve">8 = TSCA 6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13 = IL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18 = PA RTK</w:t>
      </w:r>
      <w:r w:rsidRPr="003E44A6">
        <w:rPr>
          <w:rFonts w:ascii="Century Gothic" w:eastAsia="Times New Roman" w:hAnsi="Century Gothic" w:cs="Times New Roman"/>
          <w:sz w:val="24"/>
          <w:szCs w:val="24"/>
        </w:rPr>
        <w:br/>
        <w:t xml:space="preserve">4 = OSHA Z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9 = TSCA 12b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14 = LA RTK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19 = RI RTK</w:t>
      </w:r>
      <w:r w:rsidRPr="003E44A6">
        <w:rPr>
          <w:rFonts w:ascii="Century Gothic" w:eastAsia="Times New Roman" w:hAnsi="Century Gothic" w:cs="Times New Roman"/>
          <w:sz w:val="24"/>
          <w:szCs w:val="24"/>
        </w:rPr>
        <w:br/>
        <w:t xml:space="preserve">5 = TSCA 4 </w:t>
      </w:r>
      <w:r w:rsidRP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ab/>
        <w:t xml:space="preserve">10 = CA P6 CARC </w:t>
      </w:r>
      <w:r w:rsidRPr="003E44A6">
        <w:rPr>
          <w:rFonts w:ascii="Century Gothic" w:eastAsia="Times New Roman" w:hAnsi="Century Gothic" w:cs="Times New Roman"/>
          <w:sz w:val="24"/>
          <w:szCs w:val="24"/>
        </w:rPr>
        <w:tab/>
      </w:r>
      <w:r w:rsidR="003E44A6">
        <w:rPr>
          <w:rFonts w:ascii="Century Gothic" w:eastAsia="Times New Roman" w:hAnsi="Century Gothic" w:cs="Times New Roman"/>
          <w:sz w:val="24"/>
          <w:szCs w:val="24"/>
        </w:rPr>
        <w:tab/>
      </w:r>
      <w:r w:rsidRPr="003E44A6">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98051D4"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37C41C59"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4AD02781" w14:textId="77777777"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t>N/D = Not determined, N/A = Not applicable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KEY TO THE H-CODES CONTAINED IN SECTION 3 OF THIS DOCU</w:t>
      </w:r>
      <w:r w:rsidR="00D45AE3" w:rsidRPr="003E44A6">
        <w:rPr>
          <w:rFonts w:ascii="Century Gothic" w:eastAsia="Times New Roman" w:hAnsi="Century Gothic" w:cs="Times New Roman"/>
          <w:sz w:val="24"/>
          <w:szCs w:val="24"/>
        </w:rPr>
        <w:t>MENT (for information only):</w:t>
      </w:r>
      <w:r w:rsidR="00D45AE3" w:rsidRPr="003E44A6">
        <w:rPr>
          <w:rFonts w:ascii="Century Gothic" w:eastAsia="Times New Roman" w:hAnsi="Century Gothic" w:cs="Times New Roman"/>
          <w:sz w:val="24"/>
          <w:szCs w:val="24"/>
        </w:rPr>
        <w:br/>
        <w:t>H305: May be harmful if swallowed and enters airways, Cat 2</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333A" w14:textId="77777777" w:rsidR="00D9578E" w:rsidRDefault="00D9578E" w:rsidP="0056474F">
      <w:pPr>
        <w:spacing w:after="0" w:line="240" w:lineRule="auto"/>
      </w:pPr>
      <w:r>
        <w:separator/>
      </w:r>
    </w:p>
  </w:endnote>
  <w:endnote w:type="continuationSeparator" w:id="0">
    <w:p w14:paraId="62C1FC25" w14:textId="77777777" w:rsidR="00D9578E" w:rsidRDefault="00D9578E"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28963FD1" w14:textId="77777777" w:rsidR="0056474F" w:rsidRDefault="0056474F">
        <w:pPr>
          <w:pStyle w:val="Footer"/>
          <w:jc w:val="center"/>
        </w:pPr>
        <w:r>
          <w:fldChar w:fldCharType="begin"/>
        </w:r>
        <w:r>
          <w:instrText xml:space="preserve"> PAGE   \* MERGEFORMAT </w:instrText>
        </w:r>
        <w:r>
          <w:fldChar w:fldCharType="separate"/>
        </w:r>
        <w:r w:rsidR="00A4626C">
          <w:rPr>
            <w:noProof/>
          </w:rPr>
          <w:t>1</w:t>
        </w:r>
        <w:r>
          <w:rPr>
            <w:noProof/>
          </w:rPr>
          <w:fldChar w:fldCharType="end"/>
        </w:r>
      </w:p>
    </w:sdtContent>
  </w:sdt>
  <w:p w14:paraId="271AEDB9" w14:textId="77777777" w:rsidR="0056474F" w:rsidRDefault="0056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5283" w14:textId="77777777" w:rsidR="00D9578E" w:rsidRDefault="00D9578E" w:rsidP="0056474F">
      <w:pPr>
        <w:spacing w:after="0" w:line="240" w:lineRule="auto"/>
      </w:pPr>
      <w:r>
        <w:separator/>
      </w:r>
    </w:p>
  </w:footnote>
  <w:footnote w:type="continuationSeparator" w:id="0">
    <w:p w14:paraId="200129B3" w14:textId="77777777" w:rsidR="00D9578E" w:rsidRDefault="00D9578E"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B5D0" w14:textId="77777777" w:rsidR="0056474F" w:rsidRDefault="003E44A6">
    <w:pPr>
      <w:pStyle w:val="Header"/>
    </w:pPr>
    <w:r>
      <w:rPr>
        <w:noProof/>
      </w:rPr>
      <w:drawing>
        <wp:inline distT="0" distB="0" distL="0" distR="0" wp14:anchorId="6A537C02" wp14:editId="1FC936FD">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07697"/>
    <w:rsid w:val="000431F9"/>
    <w:rsid w:val="000474E7"/>
    <w:rsid w:val="00063B2D"/>
    <w:rsid w:val="0009201D"/>
    <w:rsid w:val="00251266"/>
    <w:rsid w:val="002A37A6"/>
    <w:rsid w:val="00367DCE"/>
    <w:rsid w:val="003915E3"/>
    <w:rsid w:val="003E44A6"/>
    <w:rsid w:val="004A68CF"/>
    <w:rsid w:val="004B51F4"/>
    <w:rsid w:val="00556780"/>
    <w:rsid w:val="0056474F"/>
    <w:rsid w:val="007A139B"/>
    <w:rsid w:val="007A2072"/>
    <w:rsid w:val="0086584A"/>
    <w:rsid w:val="00905004"/>
    <w:rsid w:val="00964F4A"/>
    <w:rsid w:val="00A4626C"/>
    <w:rsid w:val="00A47F28"/>
    <w:rsid w:val="00C54CFA"/>
    <w:rsid w:val="00C81804"/>
    <w:rsid w:val="00CC6B36"/>
    <w:rsid w:val="00D45AE3"/>
    <w:rsid w:val="00D9578E"/>
    <w:rsid w:val="00DA4B38"/>
    <w:rsid w:val="00DC79E2"/>
    <w:rsid w:val="00F1390B"/>
    <w:rsid w:val="00F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8BB545"/>
  <w15:docId w15:val="{65DC1CF5-2669-4463-8654-AFB01FE1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 w:id="20882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2015-07-08T14:59:00Z</cp:lastPrinted>
  <dcterms:created xsi:type="dcterms:W3CDTF">2019-05-24T14:45:00Z</dcterms:created>
  <dcterms:modified xsi:type="dcterms:W3CDTF">2022-01-07T16:41:00Z</dcterms:modified>
</cp:coreProperties>
</file>