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42BAF" w14:textId="77777777" w:rsidR="0007306C" w:rsidRPr="00211384" w:rsidRDefault="0007306C" w:rsidP="00211384">
      <w:pPr>
        <w:pStyle w:val="NoSpacing"/>
        <w:rPr>
          <w:rFonts w:ascii="Century Gothic" w:hAnsi="Century Gothic"/>
          <w:sz w:val="24"/>
          <w:szCs w:val="24"/>
        </w:rPr>
      </w:pPr>
    </w:p>
    <w:p w14:paraId="686CC957" w14:textId="7A4CF829" w:rsidR="0007306C" w:rsidRPr="00582870" w:rsidRDefault="0007306C" w:rsidP="00211384">
      <w:pPr>
        <w:pStyle w:val="NoSpacing"/>
        <w:rPr>
          <w:rFonts w:ascii="Century Gothic" w:hAnsi="Century Gothic"/>
          <w:b/>
          <w:sz w:val="24"/>
          <w:szCs w:val="24"/>
        </w:rPr>
      </w:pPr>
      <w:r w:rsidRPr="00582870">
        <w:rPr>
          <w:rFonts w:ascii="Century Gothic" w:hAnsi="Century Gothic"/>
          <w:b/>
          <w:sz w:val="24"/>
          <w:szCs w:val="24"/>
        </w:rPr>
        <w:t xml:space="preserve">Signal </w:t>
      </w:r>
      <w:r w:rsidR="00E15657">
        <w:rPr>
          <w:rFonts w:ascii="Century Gothic" w:hAnsi="Century Gothic"/>
          <w:b/>
          <w:sz w:val="24"/>
          <w:szCs w:val="24"/>
        </w:rPr>
        <w:t>Hydro-Lube Concentrate</w:t>
      </w:r>
    </w:p>
    <w:p w14:paraId="3074F69B" w14:textId="77777777" w:rsidR="0007306C" w:rsidRPr="00211384" w:rsidRDefault="0007306C" w:rsidP="00211384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07306C" w:rsidRPr="00211384" w14:paraId="424565B8" w14:textId="77777777" w:rsidTr="0021138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122576A5" w14:textId="77777777" w:rsidR="0007306C" w:rsidRPr="00211384" w:rsidRDefault="0007306C" w:rsidP="00211384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211384">
              <w:rPr>
                <w:rFonts w:ascii="Century Gothic" w:hAnsi="Century Gothic"/>
                <w:color w:val="FFFFFF" w:themeColor="background1"/>
              </w:rPr>
              <w:t>Product Application:</w:t>
            </w:r>
          </w:p>
        </w:tc>
      </w:tr>
    </w:tbl>
    <w:p w14:paraId="7B5C0C25" w14:textId="77777777" w:rsidR="0007306C" w:rsidRPr="00211384" w:rsidRDefault="0007306C" w:rsidP="00211384">
      <w:pPr>
        <w:pStyle w:val="NoSpacing"/>
        <w:rPr>
          <w:rFonts w:ascii="Century Gothic" w:hAnsi="Century Gothic"/>
          <w:sz w:val="24"/>
          <w:szCs w:val="24"/>
        </w:rPr>
      </w:pPr>
    </w:p>
    <w:p w14:paraId="10C3B204" w14:textId="67A5C455" w:rsidR="001C5F47" w:rsidRPr="00582870" w:rsidRDefault="0007306C" w:rsidP="00E15657">
      <w:pPr>
        <w:pStyle w:val="NoSpacing"/>
        <w:rPr>
          <w:rFonts w:ascii="Century Gothic" w:hAnsi="Century Gothic"/>
          <w:sz w:val="20"/>
          <w:szCs w:val="20"/>
        </w:rPr>
      </w:pPr>
      <w:r w:rsidRPr="00582870">
        <w:rPr>
          <w:rFonts w:ascii="Century Gothic" w:hAnsi="Century Gothic"/>
          <w:sz w:val="20"/>
          <w:szCs w:val="20"/>
        </w:rPr>
        <w:t xml:space="preserve">Signal </w:t>
      </w:r>
      <w:r w:rsidR="00E15657">
        <w:rPr>
          <w:rFonts w:ascii="Century Gothic" w:hAnsi="Century Gothic"/>
          <w:sz w:val="20"/>
          <w:szCs w:val="20"/>
        </w:rPr>
        <w:t xml:space="preserve">Hydro-Lube Concentrate </w:t>
      </w:r>
      <w:r w:rsidR="001C5F47">
        <w:rPr>
          <w:rFonts w:ascii="Century Gothic" w:hAnsi="Century Gothic"/>
          <w:sz w:val="20"/>
          <w:szCs w:val="20"/>
        </w:rPr>
        <w:t>is a</w:t>
      </w:r>
      <w:r w:rsidR="001D4691">
        <w:rPr>
          <w:rFonts w:ascii="Century Gothic" w:hAnsi="Century Gothic"/>
          <w:sz w:val="20"/>
          <w:szCs w:val="20"/>
        </w:rPr>
        <w:t>n industrial grade</w:t>
      </w:r>
      <w:r w:rsidR="001C5F47">
        <w:rPr>
          <w:rFonts w:ascii="Century Gothic" w:hAnsi="Century Gothic"/>
          <w:sz w:val="20"/>
          <w:szCs w:val="20"/>
        </w:rPr>
        <w:t xml:space="preserve"> synthetic water additive specifically designed to meet the needs of central water</w:t>
      </w:r>
      <w:r w:rsidR="001D4691">
        <w:rPr>
          <w:rFonts w:ascii="Century Gothic" w:hAnsi="Century Gothic"/>
          <w:sz w:val="20"/>
          <w:szCs w:val="20"/>
        </w:rPr>
        <w:t xml:space="preserve"> lubricating</w:t>
      </w:r>
      <w:r w:rsidR="001C5F47">
        <w:rPr>
          <w:rFonts w:ascii="Century Gothic" w:hAnsi="Century Gothic"/>
          <w:sz w:val="20"/>
          <w:szCs w:val="20"/>
        </w:rPr>
        <w:t xml:space="preserve"> systems using hydraulic reciprocating plunger or multi-stage gear pumps.</w:t>
      </w:r>
      <w:r w:rsidR="00923B62" w:rsidRPr="00923B62">
        <w:rPr>
          <w:rFonts w:ascii="Century Gothic" w:hAnsi="Century Gothic"/>
          <w:sz w:val="20"/>
          <w:szCs w:val="20"/>
        </w:rPr>
        <w:t xml:space="preserve"> </w:t>
      </w:r>
      <w:r w:rsidR="00B860B4">
        <w:rPr>
          <w:rFonts w:ascii="Century Gothic" w:hAnsi="Century Gothic"/>
          <w:sz w:val="20"/>
          <w:szCs w:val="20"/>
        </w:rPr>
        <w:t>Under normal operating conditions ratios of 2-5% solutions are suitable, however in extreme conditions product is stable at 10%</w:t>
      </w:r>
      <w:r w:rsidR="00D95385">
        <w:rPr>
          <w:rFonts w:ascii="Century Gothic" w:hAnsi="Century Gothic"/>
          <w:sz w:val="20"/>
          <w:szCs w:val="20"/>
        </w:rPr>
        <w:t xml:space="preserve"> solution</w:t>
      </w:r>
      <w:r w:rsidR="00B860B4">
        <w:rPr>
          <w:rFonts w:ascii="Century Gothic" w:hAnsi="Century Gothic"/>
          <w:sz w:val="20"/>
          <w:szCs w:val="20"/>
        </w:rPr>
        <w:t xml:space="preserve">. </w:t>
      </w:r>
      <w:r w:rsidR="00923B62">
        <w:rPr>
          <w:rFonts w:ascii="Century Gothic" w:hAnsi="Century Gothic"/>
          <w:sz w:val="20"/>
          <w:szCs w:val="20"/>
        </w:rPr>
        <w:t xml:space="preserve">When this product is used as recommended it is readily dispersible in </w:t>
      </w:r>
      <w:r w:rsidR="00D95385">
        <w:rPr>
          <w:rFonts w:ascii="Century Gothic" w:hAnsi="Century Gothic"/>
          <w:sz w:val="20"/>
          <w:szCs w:val="20"/>
        </w:rPr>
        <w:t>hard and soft water</w:t>
      </w:r>
      <w:r w:rsidR="001D4691">
        <w:rPr>
          <w:rFonts w:ascii="Century Gothic" w:hAnsi="Century Gothic"/>
          <w:sz w:val="20"/>
          <w:szCs w:val="20"/>
        </w:rPr>
        <w:t xml:space="preserve"> </w:t>
      </w:r>
      <w:r w:rsidR="00923B62">
        <w:rPr>
          <w:rFonts w:ascii="Century Gothic" w:hAnsi="Century Gothic"/>
          <w:sz w:val="20"/>
          <w:szCs w:val="20"/>
        </w:rPr>
        <w:t>and provide</w:t>
      </w:r>
      <w:r w:rsidR="00D95385">
        <w:rPr>
          <w:rFonts w:ascii="Century Gothic" w:hAnsi="Century Gothic"/>
          <w:sz w:val="20"/>
          <w:szCs w:val="20"/>
        </w:rPr>
        <w:t>s</w:t>
      </w:r>
      <w:r w:rsidR="00923B62">
        <w:rPr>
          <w:rFonts w:ascii="Century Gothic" w:hAnsi="Century Gothic"/>
          <w:sz w:val="20"/>
          <w:szCs w:val="20"/>
        </w:rPr>
        <w:t xml:space="preserve"> </w:t>
      </w:r>
      <w:r w:rsidR="001D4691">
        <w:rPr>
          <w:rFonts w:ascii="Century Gothic" w:hAnsi="Century Gothic"/>
          <w:sz w:val="20"/>
          <w:szCs w:val="20"/>
        </w:rPr>
        <w:t>excellent</w:t>
      </w:r>
      <w:r w:rsidR="00874772">
        <w:rPr>
          <w:rFonts w:ascii="Century Gothic" w:hAnsi="Century Gothic"/>
          <w:sz w:val="20"/>
          <w:szCs w:val="20"/>
        </w:rPr>
        <w:t xml:space="preserve"> corrosion </w:t>
      </w:r>
      <w:r w:rsidR="00D95385">
        <w:rPr>
          <w:rFonts w:ascii="Century Gothic" w:hAnsi="Century Gothic"/>
          <w:sz w:val="20"/>
          <w:szCs w:val="20"/>
        </w:rPr>
        <w:t>inhabitation</w:t>
      </w:r>
      <w:r w:rsidR="00874772">
        <w:rPr>
          <w:rFonts w:ascii="Century Gothic" w:hAnsi="Century Gothic"/>
          <w:sz w:val="20"/>
          <w:szCs w:val="20"/>
        </w:rPr>
        <w:t xml:space="preserve"> </w:t>
      </w:r>
      <w:r w:rsidR="001D4691">
        <w:rPr>
          <w:rFonts w:ascii="Century Gothic" w:hAnsi="Century Gothic"/>
          <w:sz w:val="20"/>
          <w:szCs w:val="20"/>
        </w:rPr>
        <w:t xml:space="preserve">and critical acid buffering. </w:t>
      </w:r>
      <w:r w:rsidR="00874772">
        <w:rPr>
          <w:rFonts w:ascii="Century Gothic" w:hAnsi="Century Gothic"/>
          <w:sz w:val="20"/>
          <w:szCs w:val="20"/>
        </w:rPr>
        <w:t xml:space="preserve"> </w:t>
      </w:r>
    </w:p>
    <w:p w14:paraId="4CD51760" w14:textId="77777777" w:rsidR="0007306C" w:rsidRPr="00582870" w:rsidRDefault="0007306C" w:rsidP="00211384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07306C" w:rsidRPr="00582870" w14:paraId="4B704DF9" w14:textId="77777777" w:rsidTr="0021138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25EE8BA7" w14:textId="77777777" w:rsidR="0007306C" w:rsidRPr="00582870" w:rsidRDefault="0007306C" w:rsidP="00211384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582870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14:paraId="2E6C2E29" w14:textId="77777777" w:rsidR="0007306C" w:rsidRPr="00582870" w:rsidRDefault="0007306C" w:rsidP="00211384">
      <w:pPr>
        <w:pStyle w:val="NoSpacing"/>
        <w:rPr>
          <w:rFonts w:ascii="Century Gothic" w:hAnsi="Century Gothic"/>
          <w:sz w:val="20"/>
          <w:szCs w:val="20"/>
        </w:rPr>
      </w:pPr>
    </w:p>
    <w:p w14:paraId="1531F17D" w14:textId="15260197" w:rsidR="00E15657" w:rsidRDefault="00443548" w:rsidP="00E15657">
      <w:pPr>
        <w:pStyle w:val="NoSpacing"/>
        <w:rPr>
          <w:rFonts w:ascii="Century Gothic" w:hAnsi="Century Gothic"/>
          <w:sz w:val="20"/>
          <w:szCs w:val="20"/>
        </w:rPr>
      </w:pPr>
      <w:r w:rsidRPr="00582870">
        <w:rPr>
          <w:rFonts w:ascii="Century Gothic" w:hAnsi="Century Gothic"/>
          <w:sz w:val="20"/>
          <w:szCs w:val="20"/>
        </w:rPr>
        <w:t>*</w:t>
      </w:r>
      <w:r w:rsidR="00E15657">
        <w:rPr>
          <w:rFonts w:ascii="Century Gothic" w:hAnsi="Century Gothic"/>
          <w:sz w:val="20"/>
          <w:szCs w:val="20"/>
        </w:rPr>
        <w:t xml:space="preserve">At the recommended concentration the polar synthetic components in the product provides a film on metal surfaces that effectively reduces friction and provides protection against aqueous corrosion. </w:t>
      </w:r>
    </w:p>
    <w:p w14:paraId="4FE8A4EF" w14:textId="75A9FB99" w:rsidR="00E15657" w:rsidRDefault="00E15657" w:rsidP="00E15657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*Easily distinguished by blue dyed product for visual and leak detection purposes. </w:t>
      </w:r>
    </w:p>
    <w:p w14:paraId="7393DDC6" w14:textId="604C9982" w:rsidR="004979B1" w:rsidRDefault="00E15657" w:rsidP="00E15657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*Product is </w:t>
      </w:r>
      <w:r w:rsidR="004979B1">
        <w:rPr>
          <w:rFonts w:ascii="Century Gothic" w:hAnsi="Century Gothic"/>
          <w:sz w:val="20"/>
          <w:szCs w:val="20"/>
        </w:rPr>
        <w:t>completely compatible with conventional diluted soluble oils</w:t>
      </w:r>
      <w:r w:rsidR="001D4691">
        <w:rPr>
          <w:rFonts w:ascii="Century Gothic" w:hAnsi="Century Gothic"/>
          <w:sz w:val="20"/>
          <w:szCs w:val="20"/>
        </w:rPr>
        <w:t xml:space="preserve"> and glycol derivatives</w:t>
      </w:r>
      <w:r w:rsidR="004979B1">
        <w:rPr>
          <w:rFonts w:ascii="Century Gothic" w:hAnsi="Century Gothic"/>
          <w:sz w:val="20"/>
          <w:szCs w:val="20"/>
        </w:rPr>
        <w:t xml:space="preserve"> for ease of conversion. </w:t>
      </w:r>
    </w:p>
    <w:p w14:paraId="0CF857CD" w14:textId="6E17ABA2" w:rsidR="0007306C" w:rsidRDefault="004979B1" w:rsidP="0021138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*Refractometer reading 2.0 for optimal performance. </w:t>
      </w:r>
    </w:p>
    <w:p w14:paraId="1D206562" w14:textId="77777777" w:rsidR="000B22E2" w:rsidRPr="00582870" w:rsidRDefault="000B22E2" w:rsidP="00211384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07306C" w:rsidRPr="00582870" w14:paraId="5D97585C" w14:textId="77777777" w:rsidTr="0021138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2E4D1124" w14:textId="77777777" w:rsidR="0007306C" w:rsidRPr="00582870" w:rsidRDefault="0007306C" w:rsidP="00211384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582870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14:paraId="2D1080BE" w14:textId="77777777" w:rsidR="00E15657" w:rsidRDefault="00E15657" w:rsidP="00211384">
      <w:pPr>
        <w:pStyle w:val="NoSpacing"/>
        <w:rPr>
          <w:rFonts w:ascii="Century Gothic" w:hAnsi="Century Gothic"/>
          <w:sz w:val="20"/>
          <w:szCs w:val="20"/>
        </w:rPr>
      </w:pPr>
    </w:p>
    <w:p w14:paraId="1225A9CD" w14:textId="0788FAF7" w:rsidR="0007306C" w:rsidRPr="00582870" w:rsidRDefault="001E5C84" w:rsidP="00211384">
      <w:pPr>
        <w:pStyle w:val="NoSpacing"/>
        <w:rPr>
          <w:rFonts w:ascii="Century Gothic" w:hAnsi="Century Gothic"/>
          <w:sz w:val="20"/>
          <w:szCs w:val="20"/>
        </w:rPr>
      </w:pPr>
      <w:r w:rsidRPr="00582870">
        <w:rPr>
          <w:rFonts w:ascii="Century Gothic" w:hAnsi="Century Gothic"/>
          <w:sz w:val="20"/>
          <w:szCs w:val="20"/>
        </w:rPr>
        <w:t>Drums, Pails, 2 ½ gallon</w:t>
      </w:r>
    </w:p>
    <w:p w14:paraId="49EFD1EC" w14:textId="77777777" w:rsidR="0007306C" w:rsidRPr="00582870" w:rsidRDefault="0007306C" w:rsidP="00211384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07306C" w:rsidRPr="00582870" w14:paraId="2E43633F" w14:textId="77777777" w:rsidTr="0021138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10552A45" w14:textId="77777777" w:rsidR="0007306C" w:rsidRPr="00582870" w:rsidRDefault="0007306C" w:rsidP="00211384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582870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Typical Characteristics:</w:t>
            </w:r>
          </w:p>
        </w:tc>
      </w:tr>
    </w:tbl>
    <w:p w14:paraId="6A433AFB" w14:textId="77777777" w:rsidR="0007306C" w:rsidRPr="00582870" w:rsidRDefault="0007306C" w:rsidP="00211384">
      <w:pPr>
        <w:pStyle w:val="NoSpacing"/>
        <w:rPr>
          <w:rFonts w:ascii="Century Gothic" w:eastAsia="Times New Roman" w:hAnsi="Century Gothic" w:cs="Times New Roman"/>
          <w:sz w:val="20"/>
          <w:szCs w:val="20"/>
        </w:rPr>
      </w:pPr>
    </w:p>
    <w:p w14:paraId="23492A7C" w14:textId="07943D2A" w:rsidR="00874772" w:rsidRDefault="00874772" w:rsidP="0021138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Concentrate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In water</w:t>
      </w:r>
    </w:p>
    <w:p w14:paraId="274403B2" w14:textId="5CFB1EF7" w:rsidR="00874772" w:rsidRDefault="00874772" w:rsidP="00211384">
      <w:pPr>
        <w:pStyle w:val="NoSpacing"/>
        <w:rPr>
          <w:rFonts w:ascii="Century Gothic" w:hAnsi="Century Gothic"/>
          <w:sz w:val="20"/>
          <w:szCs w:val="20"/>
        </w:rPr>
      </w:pPr>
      <w:r w:rsidRPr="00874772">
        <w:rPr>
          <w:rFonts w:ascii="Century Gothic" w:hAnsi="Century Gothic"/>
          <w:sz w:val="20"/>
          <w:szCs w:val="20"/>
        </w:rPr>
        <w:t>Appearance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Dark blue fluid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Clear blue solution</w:t>
      </w:r>
    </w:p>
    <w:p w14:paraId="3190B8D1" w14:textId="28DFD81A" w:rsidR="00874772" w:rsidRDefault="00874772" w:rsidP="0021138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Viscosity @ 100°F, SUS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D95385">
        <w:rPr>
          <w:rFonts w:ascii="Century Gothic" w:hAnsi="Century Gothic"/>
          <w:sz w:val="20"/>
          <w:szCs w:val="20"/>
        </w:rPr>
        <w:t>___</w:t>
      </w:r>
      <w:r w:rsidR="001D4691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32</w:t>
      </w:r>
    </w:p>
    <w:p w14:paraId="02DCA196" w14:textId="2E722647" w:rsidR="00874772" w:rsidRDefault="00874772" w:rsidP="0021138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Specific Gravity @ 60°F</w:t>
      </w:r>
      <w:r>
        <w:rPr>
          <w:rFonts w:ascii="Century Gothic" w:hAnsi="Century Gothic"/>
          <w:sz w:val="20"/>
          <w:szCs w:val="20"/>
        </w:rPr>
        <w:tab/>
        <w:t>1.016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1.000</w:t>
      </w:r>
    </w:p>
    <w:p w14:paraId="06153D21" w14:textId="6C333A8C" w:rsidR="00874772" w:rsidRDefault="00874772" w:rsidP="0021138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pH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10.0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9.0</w:t>
      </w:r>
    </w:p>
    <w:p w14:paraId="525678FA" w14:textId="0459F504" w:rsidR="00874772" w:rsidRDefault="00874772" w:rsidP="0021138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Pour Point, °F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34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32</w:t>
      </w:r>
    </w:p>
    <w:p w14:paraId="4636F6A4" w14:textId="0A193A27" w:rsidR="00874772" w:rsidRDefault="00874772" w:rsidP="0021138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Freeze Point, °F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29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32</w:t>
      </w:r>
    </w:p>
    <w:p w14:paraId="18C2FB4E" w14:textId="04D89747" w:rsidR="00874772" w:rsidRDefault="00874772" w:rsidP="0021138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Flash Point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N/A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N/A</w:t>
      </w:r>
    </w:p>
    <w:p w14:paraId="3CE0730F" w14:textId="13880763" w:rsidR="00874772" w:rsidRDefault="00874772" w:rsidP="0021138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Fire Point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N/A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roofErr w:type="spellStart"/>
      <w:r>
        <w:rPr>
          <w:rFonts w:ascii="Century Gothic" w:hAnsi="Century Gothic"/>
          <w:sz w:val="20"/>
          <w:szCs w:val="20"/>
        </w:rPr>
        <w:t>N/A</w:t>
      </w:r>
      <w:proofErr w:type="spellEnd"/>
    </w:p>
    <w:p w14:paraId="3E98F571" w14:textId="6D1157C4" w:rsidR="0069308A" w:rsidRPr="000B22E2" w:rsidRDefault="00727CE0" w:rsidP="000B2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D60FDB4" wp14:editId="25299978">
            <wp:extent cx="3411110" cy="2015325"/>
            <wp:effectExtent l="0" t="0" r="0" b="4445"/>
            <wp:docPr id="10" name="Picture 10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443" cy="20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308A" w:rsidRPr="000B22E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90CD8" w14:textId="77777777" w:rsidR="00511CF9" w:rsidRDefault="0059305D">
      <w:pPr>
        <w:spacing w:after="0" w:line="240" w:lineRule="auto"/>
      </w:pPr>
      <w:r>
        <w:separator/>
      </w:r>
    </w:p>
  </w:endnote>
  <w:endnote w:type="continuationSeparator" w:id="0">
    <w:p w14:paraId="0A3DEDD0" w14:textId="77777777" w:rsidR="00511CF9" w:rsidRDefault="0059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7754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E7077C" w14:textId="77777777" w:rsidR="00211384" w:rsidRDefault="002113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8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16E5CE" w14:textId="77777777" w:rsidR="00211384" w:rsidRDefault="00211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76AC1" w14:textId="77777777" w:rsidR="00511CF9" w:rsidRDefault="0059305D">
      <w:pPr>
        <w:spacing w:after="0" w:line="240" w:lineRule="auto"/>
      </w:pPr>
      <w:r>
        <w:separator/>
      </w:r>
    </w:p>
  </w:footnote>
  <w:footnote w:type="continuationSeparator" w:id="0">
    <w:p w14:paraId="2B9A271B" w14:textId="77777777" w:rsidR="00511CF9" w:rsidRDefault="0059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A528C" w14:textId="77777777" w:rsidR="00211384" w:rsidRDefault="00211384">
    <w:pPr>
      <w:pStyle w:val="Header"/>
    </w:pPr>
    <w:r>
      <w:rPr>
        <w:noProof/>
      </w:rPr>
      <w:drawing>
        <wp:inline distT="0" distB="0" distL="0" distR="0" wp14:anchorId="6E0E7EB1" wp14:editId="3D1F2F22">
          <wp:extent cx="5943600" cy="6654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for T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06C"/>
    <w:rsid w:val="0007306C"/>
    <w:rsid w:val="000B22E2"/>
    <w:rsid w:val="000D52A7"/>
    <w:rsid w:val="0015455E"/>
    <w:rsid w:val="001C5F47"/>
    <w:rsid w:val="001D4691"/>
    <w:rsid w:val="001E5C84"/>
    <w:rsid w:val="001F4158"/>
    <w:rsid w:val="00211384"/>
    <w:rsid w:val="003549F7"/>
    <w:rsid w:val="0039123B"/>
    <w:rsid w:val="0043246D"/>
    <w:rsid w:val="00443548"/>
    <w:rsid w:val="004979B1"/>
    <w:rsid w:val="004D0FE1"/>
    <w:rsid w:val="00511CF9"/>
    <w:rsid w:val="00582870"/>
    <w:rsid w:val="0059305D"/>
    <w:rsid w:val="006653D4"/>
    <w:rsid w:val="0069308A"/>
    <w:rsid w:val="006E40B7"/>
    <w:rsid w:val="00727CE0"/>
    <w:rsid w:val="00874772"/>
    <w:rsid w:val="008875A0"/>
    <w:rsid w:val="00923B62"/>
    <w:rsid w:val="00AA723D"/>
    <w:rsid w:val="00AE4A01"/>
    <w:rsid w:val="00B860B4"/>
    <w:rsid w:val="00D45310"/>
    <w:rsid w:val="00D95385"/>
    <w:rsid w:val="00E15657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5295E4"/>
  <w15:docId w15:val="{88E5A045-C136-4C5A-8F26-A81700E1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3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06C"/>
  </w:style>
  <w:style w:type="paragraph" w:styleId="Footer">
    <w:name w:val="footer"/>
    <w:basedOn w:val="Normal"/>
    <w:link w:val="FooterChar"/>
    <w:uiPriority w:val="99"/>
    <w:semiHidden/>
    <w:unhideWhenUsed/>
    <w:rsid w:val="00073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306C"/>
  </w:style>
  <w:style w:type="table" w:styleId="TableGrid">
    <w:name w:val="Table Grid"/>
    <w:basedOn w:val="TableNormal"/>
    <w:uiPriority w:val="59"/>
    <w:rsid w:val="0007306C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13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 </cp:lastModifiedBy>
  <cp:revision>6</cp:revision>
  <cp:lastPrinted>2019-06-10T15:09:00Z</cp:lastPrinted>
  <dcterms:created xsi:type="dcterms:W3CDTF">2019-05-13T15:18:00Z</dcterms:created>
  <dcterms:modified xsi:type="dcterms:W3CDTF">2019-06-10T15:16:00Z</dcterms:modified>
</cp:coreProperties>
</file>